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3C5539" w14:textId="77777777" w:rsidR="005B011F" w:rsidRPr="00EA1CC6" w:rsidRDefault="005B011F" w:rsidP="00733CD8">
      <w:pPr>
        <w:ind w:left="567"/>
        <w:jc w:val="center"/>
        <w:rPr>
          <w:rFonts w:cs="Arial"/>
          <w:b/>
          <w:bCs/>
        </w:rPr>
      </w:pPr>
      <w:bookmarkStart w:id="0" w:name="_GoBack"/>
      <w:bookmarkEnd w:id="0"/>
      <w:r w:rsidRPr="00EA1CC6">
        <w:rPr>
          <w:rFonts w:cs="Arial"/>
          <w:b/>
          <w:bCs/>
        </w:rPr>
        <w:t>Stanton St Quintin Neighbourhood Development Plan Steering Group</w:t>
      </w:r>
    </w:p>
    <w:p w14:paraId="169E2A33" w14:textId="77777777" w:rsidR="005B011F" w:rsidRPr="00EA1CC6" w:rsidRDefault="005B011F" w:rsidP="005B011F">
      <w:pPr>
        <w:jc w:val="center"/>
        <w:rPr>
          <w:rFonts w:cs="Arial"/>
          <w:b/>
          <w:bCs/>
        </w:rPr>
      </w:pPr>
    </w:p>
    <w:p w14:paraId="4CC5ACBC" w14:textId="560ECB75" w:rsidR="005B011F" w:rsidRDefault="005B011F" w:rsidP="005B011F">
      <w:pPr>
        <w:jc w:val="center"/>
        <w:rPr>
          <w:rFonts w:cs="Arial"/>
          <w:b/>
          <w:bCs/>
        </w:rPr>
      </w:pPr>
      <w:r w:rsidRPr="00EA1CC6">
        <w:rPr>
          <w:rFonts w:cs="Arial"/>
          <w:b/>
          <w:bCs/>
        </w:rPr>
        <w:t xml:space="preserve">Minutes of the meeting of </w:t>
      </w:r>
      <w:r w:rsidR="00500DF5">
        <w:rPr>
          <w:rFonts w:cs="Arial"/>
          <w:b/>
          <w:bCs/>
        </w:rPr>
        <w:t>05 August</w:t>
      </w:r>
      <w:r w:rsidR="00087DD4">
        <w:rPr>
          <w:rFonts w:cs="Arial"/>
          <w:b/>
          <w:bCs/>
        </w:rPr>
        <w:t xml:space="preserve"> 2019</w:t>
      </w:r>
      <w:r w:rsidR="00CA4A25">
        <w:rPr>
          <w:rFonts w:cs="Arial"/>
          <w:b/>
          <w:bCs/>
        </w:rPr>
        <w:t xml:space="preserve"> </w:t>
      </w:r>
      <w:r w:rsidR="00C721C8">
        <w:rPr>
          <w:rFonts w:cs="Arial"/>
          <w:b/>
          <w:bCs/>
        </w:rPr>
        <w:t xml:space="preserve">held in Long </w:t>
      </w:r>
      <w:r w:rsidR="00823A03">
        <w:rPr>
          <w:rFonts w:cs="Arial"/>
          <w:b/>
          <w:bCs/>
        </w:rPr>
        <w:t>View</w:t>
      </w:r>
    </w:p>
    <w:p w14:paraId="568089B4" w14:textId="6B0954AE" w:rsidR="00587872" w:rsidRPr="00EA1CC6" w:rsidRDefault="00587872" w:rsidP="005B011F">
      <w:pPr>
        <w:jc w:val="center"/>
        <w:rPr>
          <w:rFonts w:cs="Arial"/>
          <w:b/>
          <w:bCs/>
        </w:rPr>
      </w:pPr>
      <w:r>
        <w:rPr>
          <w:rFonts w:cs="Arial"/>
          <w:b/>
          <w:bCs/>
        </w:rPr>
        <w:t xml:space="preserve">These minutes should be read in conjunction with the </w:t>
      </w:r>
      <w:r w:rsidR="00500DF5">
        <w:rPr>
          <w:rFonts w:cs="Arial"/>
          <w:b/>
          <w:bCs/>
        </w:rPr>
        <w:t>August</w:t>
      </w:r>
      <w:r w:rsidR="00087DD4">
        <w:rPr>
          <w:rFonts w:cs="Arial"/>
          <w:b/>
          <w:bCs/>
        </w:rPr>
        <w:t xml:space="preserve"> 2019</w:t>
      </w:r>
      <w:r>
        <w:rPr>
          <w:rFonts w:cs="Arial"/>
          <w:b/>
          <w:bCs/>
        </w:rPr>
        <w:t xml:space="preserve"> </w:t>
      </w:r>
      <w:r w:rsidR="00F25E72">
        <w:rPr>
          <w:rFonts w:cs="Arial"/>
          <w:b/>
          <w:bCs/>
        </w:rPr>
        <w:t>PowerPoint</w:t>
      </w:r>
      <w:r>
        <w:rPr>
          <w:rFonts w:cs="Arial"/>
          <w:b/>
          <w:bCs/>
        </w:rPr>
        <w:t xml:space="preserve"> presentation </w:t>
      </w:r>
    </w:p>
    <w:p w14:paraId="1C2F9D54" w14:textId="77777777" w:rsidR="00975D43" w:rsidRPr="00EA1CC6" w:rsidRDefault="00975D43" w:rsidP="005B011F">
      <w:pPr>
        <w:jc w:val="center"/>
        <w:rPr>
          <w:rFonts w:cs="Arial"/>
          <w:b/>
          <w:bCs/>
        </w:rPr>
      </w:pPr>
    </w:p>
    <w:p w14:paraId="69B3584F" w14:textId="651C3623" w:rsidR="005B011F" w:rsidRPr="00EA1CC6" w:rsidRDefault="00CD53AB" w:rsidP="00052CE9">
      <w:pPr>
        <w:rPr>
          <w:sz w:val="22"/>
          <w:szCs w:val="22"/>
        </w:rPr>
      </w:pPr>
      <w:r>
        <w:rPr>
          <w:b/>
          <w:sz w:val="22"/>
          <w:szCs w:val="22"/>
        </w:rPr>
        <w:t>Pr</w:t>
      </w:r>
      <w:r w:rsidR="005B011F" w:rsidRPr="00EA1CC6">
        <w:rPr>
          <w:b/>
          <w:sz w:val="22"/>
          <w:szCs w:val="22"/>
        </w:rPr>
        <w:t>esent:</w:t>
      </w:r>
      <w:r>
        <w:rPr>
          <w:sz w:val="22"/>
          <w:szCs w:val="22"/>
        </w:rPr>
        <w:t xml:space="preserve"> </w:t>
      </w:r>
      <w:r w:rsidR="00500DF5">
        <w:rPr>
          <w:sz w:val="22"/>
          <w:szCs w:val="22"/>
        </w:rPr>
        <w:t xml:space="preserve">Paul Craven (Chair) </w:t>
      </w:r>
      <w:r w:rsidR="005B011F" w:rsidRPr="00EA1CC6">
        <w:rPr>
          <w:sz w:val="22"/>
          <w:szCs w:val="22"/>
        </w:rPr>
        <w:t>Elspeth Schwenk</w:t>
      </w:r>
      <w:r w:rsidR="001D127A">
        <w:rPr>
          <w:sz w:val="22"/>
          <w:szCs w:val="22"/>
        </w:rPr>
        <w:t>,</w:t>
      </w:r>
      <w:r w:rsidR="0046007D">
        <w:rPr>
          <w:sz w:val="22"/>
          <w:szCs w:val="22"/>
        </w:rPr>
        <w:t xml:space="preserve"> </w:t>
      </w:r>
      <w:r w:rsidR="009864EF">
        <w:rPr>
          <w:sz w:val="22"/>
          <w:szCs w:val="22"/>
        </w:rPr>
        <w:t xml:space="preserve">Gil Schwenk, </w:t>
      </w:r>
      <w:r w:rsidR="00B17E81">
        <w:rPr>
          <w:sz w:val="22"/>
          <w:szCs w:val="22"/>
        </w:rPr>
        <w:t xml:space="preserve">Stephanie Fenton, </w:t>
      </w:r>
      <w:r w:rsidR="00087DD4">
        <w:rPr>
          <w:sz w:val="22"/>
          <w:szCs w:val="22"/>
        </w:rPr>
        <w:t>Graeme Pattison,</w:t>
      </w:r>
      <w:r w:rsidR="00EC7485">
        <w:rPr>
          <w:sz w:val="22"/>
          <w:szCs w:val="22"/>
        </w:rPr>
        <w:t xml:space="preserve"> </w:t>
      </w:r>
      <w:r w:rsidR="00500DF5">
        <w:rPr>
          <w:sz w:val="22"/>
          <w:szCs w:val="22"/>
        </w:rPr>
        <w:t>Roger Starling</w:t>
      </w:r>
    </w:p>
    <w:p w14:paraId="204FC2C4" w14:textId="77777777" w:rsidR="00975D43" w:rsidRPr="00852E9B" w:rsidRDefault="00975D43" w:rsidP="005B011F">
      <w:pPr>
        <w:rPr>
          <w:rFonts w:cs="Arial"/>
          <w:sz w:val="22"/>
          <w:szCs w:val="22"/>
        </w:rPr>
      </w:pPr>
    </w:p>
    <w:tbl>
      <w:tblPr>
        <w:tblW w:w="9161" w:type="dxa"/>
        <w:tblInd w:w="-459" w:type="dxa"/>
        <w:tblLook w:val="0000" w:firstRow="0" w:lastRow="0" w:firstColumn="0" w:lastColumn="0" w:noHBand="0" w:noVBand="0"/>
      </w:tblPr>
      <w:tblGrid>
        <w:gridCol w:w="709"/>
        <w:gridCol w:w="6978"/>
        <w:gridCol w:w="1474"/>
      </w:tblGrid>
      <w:tr w:rsidR="00733CD8" w:rsidRPr="00975D43" w14:paraId="6452E082" w14:textId="77777777" w:rsidTr="00733CD8">
        <w:trPr>
          <w:cantSplit/>
          <w:tblHeader/>
        </w:trPr>
        <w:tc>
          <w:tcPr>
            <w:tcW w:w="709" w:type="dxa"/>
          </w:tcPr>
          <w:p w14:paraId="2EEF9A8B" w14:textId="77777777" w:rsidR="005B011F" w:rsidRPr="00975D43" w:rsidRDefault="005B011F" w:rsidP="00182307">
            <w:pPr>
              <w:ind w:left="170"/>
              <w:rPr>
                <w:rFonts w:cs="Arial"/>
                <w:b/>
                <w:bCs/>
                <w:sz w:val="22"/>
                <w:szCs w:val="22"/>
              </w:rPr>
            </w:pPr>
          </w:p>
        </w:tc>
        <w:tc>
          <w:tcPr>
            <w:tcW w:w="6978" w:type="dxa"/>
          </w:tcPr>
          <w:p w14:paraId="390888F5" w14:textId="77777777" w:rsidR="005B011F" w:rsidRPr="00975D43" w:rsidRDefault="005B011F" w:rsidP="0046007D">
            <w:pPr>
              <w:rPr>
                <w:rFonts w:cs="Arial"/>
                <w:b/>
                <w:bCs/>
                <w:sz w:val="22"/>
                <w:szCs w:val="22"/>
              </w:rPr>
            </w:pPr>
          </w:p>
        </w:tc>
        <w:tc>
          <w:tcPr>
            <w:tcW w:w="1474" w:type="dxa"/>
          </w:tcPr>
          <w:p w14:paraId="177AFD44" w14:textId="77777777" w:rsidR="005B011F" w:rsidRPr="00975D43" w:rsidRDefault="005B011F" w:rsidP="00182307">
            <w:pPr>
              <w:rPr>
                <w:rFonts w:cs="Arial"/>
                <w:b/>
                <w:bCs/>
                <w:sz w:val="22"/>
                <w:szCs w:val="22"/>
              </w:rPr>
            </w:pPr>
            <w:r w:rsidRPr="00975D43">
              <w:rPr>
                <w:rFonts w:cs="Arial"/>
                <w:b/>
                <w:bCs/>
                <w:sz w:val="22"/>
                <w:szCs w:val="22"/>
              </w:rPr>
              <w:t>Action</w:t>
            </w:r>
          </w:p>
        </w:tc>
      </w:tr>
      <w:tr w:rsidR="00733CD8" w:rsidRPr="00975D43" w14:paraId="13546075" w14:textId="77777777" w:rsidTr="00733CD8">
        <w:trPr>
          <w:cantSplit/>
        </w:trPr>
        <w:tc>
          <w:tcPr>
            <w:tcW w:w="709" w:type="dxa"/>
          </w:tcPr>
          <w:p w14:paraId="5A7BCE04" w14:textId="77777777" w:rsidR="005B011F" w:rsidRPr="00975D43" w:rsidRDefault="005B011F" w:rsidP="00182307">
            <w:pPr>
              <w:numPr>
                <w:ilvl w:val="0"/>
                <w:numId w:val="1"/>
              </w:numPr>
              <w:rPr>
                <w:rFonts w:cs="Arial"/>
                <w:b/>
                <w:bCs/>
                <w:sz w:val="22"/>
                <w:szCs w:val="22"/>
              </w:rPr>
            </w:pPr>
          </w:p>
        </w:tc>
        <w:tc>
          <w:tcPr>
            <w:tcW w:w="6978" w:type="dxa"/>
          </w:tcPr>
          <w:p w14:paraId="5A9B53C8" w14:textId="77777777" w:rsidR="005B011F" w:rsidRPr="00975D43" w:rsidRDefault="005B011F" w:rsidP="0046007D">
            <w:pPr>
              <w:rPr>
                <w:rFonts w:cs="Arial"/>
                <w:b/>
                <w:bCs/>
                <w:sz w:val="22"/>
                <w:szCs w:val="22"/>
              </w:rPr>
            </w:pPr>
            <w:r w:rsidRPr="00975D43">
              <w:rPr>
                <w:rFonts w:cs="Arial"/>
                <w:b/>
                <w:bCs/>
                <w:sz w:val="22"/>
                <w:szCs w:val="22"/>
              </w:rPr>
              <w:t>Apologies</w:t>
            </w:r>
          </w:p>
        </w:tc>
        <w:tc>
          <w:tcPr>
            <w:tcW w:w="1474" w:type="dxa"/>
          </w:tcPr>
          <w:p w14:paraId="13EA01D1" w14:textId="77777777" w:rsidR="005B011F" w:rsidRPr="00975D43" w:rsidRDefault="005B011F" w:rsidP="00182307">
            <w:pPr>
              <w:rPr>
                <w:rFonts w:cs="Arial"/>
                <w:b/>
                <w:bCs/>
                <w:sz w:val="22"/>
                <w:szCs w:val="22"/>
              </w:rPr>
            </w:pPr>
          </w:p>
        </w:tc>
      </w:tr>
      <w:tr w:rsidR="00733CD8" w:rsidRPr="00975D43" w14:paraId="57DA3631" w14:textId="77777777" w:rsidTr="00733CD8">
        <w:trPr>
          <w:cantSplit/>
          <w:trHeight w:val="175"/>
        </w:trPr>
        <w:tc>
          <w:tcPr>
            <w:tcW w:w="709" w:type="dxa"/>
          </w:tcPr>
          <w:p w14:paraId="27051E74" w14:textId="77777777" w:rsidR="005B011F" w:rsidRPr="00975D43" w:rsidRDefault="005B011F" w:rsidP="00182307">
            <w:pPr>
              <w:ind w:left="170"/>
              <w:rPr>
                <w:rFonts w:cs="Arial"/>
                <w:bCs/>
                <w:sz w:val="22"/>
                <w:szCs w:val="22"/>
              </w:rPr>
            </w:pPr>
          </w:p>
        </w:tc>
        <w:tc>
          <w:tcPr>
            <w:tcW w:w="6978" w:type="dxa"/>
          </w:tcPr>
          <w:p w14:paraId="0A6E1997" w14:textId="2337A104" w:rsidR="00F50C55" w:rsidRPr="00975D43" w:rsidRDefault="00500DF5" w:rsidP="00146BD8">
            <w:pPr>
              <w:ind w:right="-7"/>
              <w:rPr>
                <w:sz w:val="22"/>
                <w:szCs w:val="22"/>
              </w:rPr>
            </w:pPr>
            <w:r>
              <w:rPr>
                <w:sz w:val="22"/>
                <w:szCs w:val="22"/>
              </w:rPr>
              <w:t>Hilary Greene, Rosalind Brown</w:t>
            </w:r>
          </w:p>
        </w:tc>
        <w:tc>
          <w:tcPr>
            <w:tcW w:w="1474" w:type="dxa"/>
          </w:tcPr>
          <w:p w14:paraId="3CD87A57" w14:textId="77777777" w:rsidR="005B011F" w:rsidRPr="00975D43" w:rsidRDefault="005B011F" w:rsidP="00182307">
            <w:pPr>
              <w:pStyle w:val="Heading1"/>
              <w:rPr>
                <w:rFonts w:cs="Arial"/>
                <w:b w:val="0"/>
                <w:sz w:val="22"/>
                <w:szCs w:val="22"/>
              </w:rPr>
            </w:pPr>
          </w:p>
        </w:tc>
      </w:tr>
      <w:tr w:rsidR="00733CD8" w:rsidRPr="00975D43" w14:paraId="7E833874" w14:textId="77777777" w:rsidTr="00733CD8">
        <w:trPr>
          <w:cantSplit/>
        </w:trPr>
        <w:tc>
          <w:tcPr>
            <w:tcW w:w="709" w:type="dxa"/>
          </w:tcPr>
          <w:p w14:paraId="695DE6CA" w14:textId="77777777" w:rsidR="005B011F" w:rsidRPr="00975D43" w:rsidRDefault="005B011F" w:rsidP="00182307">
            <w:pPr>
              <w:numPr>
                <w:ilvl w:val="0"/>
                <w:numId w:val="1"/>
              </w:numPr>
              <w:rPr>
                <w:rFonts w:cs="Arial"/>
                <w:b/>
                <w:bCs/>
                <w:sz w:val="22"/>
                <w:szCs w:val="22"/>
              </w:rPr>
            </w:pPr>
          </w:p>
        </w:tc>
        <w:tc>
          <w:tcPr>
            <w:tcW w:w="6978" w:type="dxa"/>
          </w:tcPr>
          <w:p w14:paraId="526BD04A" w14:textId="65BC3F33" w:rsidR="005B011F" w:rsidRPr="00975D43" w:rsidRDefault="005B011F" w:rsidP="00AF6996">
            <w:pPr>
              <w:pStyle w:val="Heading1"/>
              <w:rPr>
                <w:rFonts w:cs="Arial"/>
                <w:sz w:val="22"/>
                <w:szCs w:val="22"/>
              </w:rPr>
            </w:pPr>
            <w:r w:rsidRPr="00975D43">
              <w:rPr>
                <w:rFonts w:cs="Arial"/>
                <w:sz w:val="22"/>
                <w:szCs w:val="22"/>
              </w:rPr>
              <w:t xml:space="preserve">Minutes </w:t>
            </w:r>
            <w:r w:rsidR="001D127A">
              <w:rPr>
                <w:rFonts w:cs="Arial"/>
                <w:sz w:val="22"/>
                <w:szCs w:val="22"/>
              </w:rPr>
              <w:t xml:space="preserve">and </w:t>
            </w:r>
            <w:r w:rsidR="004F42BF">
              <w:rPr>
                <w:rFonts w:cs="Arial"/>
                <w:sz w:val="22"/>
                <w:szCs w:val="22"/>
              </w:rPr>
              <w:t xml:space="preserve">matters arising </w:t>
            </w:r>
            <w:r w:rsidR="001D127A">
              <w:rPr>
                <w:rFonts w:cs="Arial"/>
                <w:sz w:val="22"/>
                <w:szCs w:val="22"/>
              </w:rPr>
              <w:t>from</w:t>
            </w:r>
            <w:r w:rsidRPr="00975D43">
              <w:rPr>
                <w:rFonts w:cs="Arial"/>
                <w:sz w:val="22"/>
                <w:szCs w:val="22"/>
              </w:rPr>
              <w:t xml:space="preserve"> </w:t>
            </w:r>
            <w:r w:rsidR="00AF6996">
              <w:rPr>
                <w:rFonts w:cs="Arial"/>
                <w:sz w:val="22"/>
                <w:szCs w:val="22"/>
              </w:rPr>
              <w:t>17</w:t>
            </w:r>
            <w:r w:rsidR="00AF6996" w:rsidRPr="00AF6996">
              <w:rPr>
                <w:rFonts w:cs="Arial"/>
                <w:sz w:val="22"/>
                <w:szCs w:val="22"/>
                <w:vertAlign w:val="superscript"/>
              </w:rPr>
              <w:t>th</w:t>
            </w:r>
            <w:r w:rsidR="00AF6996">
              <w:rPr>
                <w:rFonts w:cs="Arial"/>
                <w:sz w:val="22"/>
                <w:szCs w:val="22"/>
              </w:rPr>
              <w:t xml:space="preserve"> June</w:t>
            </w:r>
          </w:p>
        </w:tc>
        <w:tc>
          <w:tcPr>
            <w:tcW w:w="1474" w:type="dxa"/>
          </w:tcPr>
          <w:p w14:paraId="0D2278DC" w14:textId="77777777" w:rsidR="005B011F" w:rsidRPr="00975D43" w:rsidRDefault="005B011F" w:rsidP="00182307">
            <w:pPr>
              <w:pStyle w:val="Heading1"/>
              <w:rPr>
                <w:rFonts w:cs="Arial"/>
                <w:sz w:val="22"/>
                <w:szCs w:val="22"/>
              </w:rPr>
            </w:pPr>
          </w:p>
        </w:tc>
      </w:tr>
      <w:tr w:rsidR="00733CD8" w:rsidRPr="00975D43" w14:paraId="21A18B40" w14:textId="77777777" w:rsidTr="00733CD8">
        <w:trPr>
          <w:cantSplit/>
        </w:trPr>
        <w:tc>
          <w:tcPr>
            <w:tcW w:w="709" w:type="dxa"/>
          </w:tcPr>
          <w:p w14:paraId="0B19C49D" w14:textId="77777777" w:rsidR="005B011F" w:rsidRPr="00975D43" w:rsidRDefault="005B011F" w:rsidP="00182307">
            <w:pPr>
              <w:numPr>
                <w:ilvl w:val="1"/>
                <w:numId w:val="1"/>
              </w:numPr>
              <w:rPr>
                <w:rFonts w:cs="Arial"/>
                <w:bCs/>
                <w:sz w:val="22"/>
                <w:szCs w:val="22"/>
              </w:rPr>
            </w:pPr>
          </w:p>
        </w:tc>
        <w:tc>
          <w:tcPr>
            <w:tcW w:w="6978" w:type="dxa"/>
          </w:tcPr>
          <w:p w14:paraId="769861EC" w14:textId="77777777" w:rsidR="00F50C55" w:rsidRPr="00F50C55" w:rsidRDefault="00C721C8" w:rsidP="0046007D">
            <w:pPr>
              <w:pStyle w:val="Heading1"/>
            </w:pPr>
            <w:r>
              <w:rPr>
                <w:rFonts w:cs="Arial"/>
                <w:b w:val="0"/>
                <w:sz w:val="22"/>
                <w:szCs w:val="22"/>
              </w:rPr>
              <w:t>Minutes agreed</w:t>
            </w:r>
          </w:p>
        </w:tc>
        <w:tc>
          <w:tcPr>
            <w:tcW w:w="1474" w:type="dxa"/>
          </w:tcPr>
          <w:p w14:paraId="4EF17EFD" w14:textId="77777777" w:rsidR="005B011F" w:rsidRPr="00975D43" w:rsidRDefault="005B011F" w:rsidP="00182307">
            <w:pPr>
              <w:pStyle w:val="Heading1"/>
              <w:rPr>
                <w:rFonts w:cs="Arial"/>
                <w:b w:val="0"/>
                <w:sz w:val="22"/>
                <w:szCs w:val="22"/>
              </w:rPr>
            </w:pPr>
          </w:p>
        </w:tc>
      </w:tr>
      <w:tr w:rsidR="00733CD8" w:rsidRPr="0046007D" w14:paraId="6F2AAA55" w14:textId="77777777" w:rsidTr="00733CD8">
        <w:trPr>
          <w:cantSplit/>
        </w:trPr>
        <w:tc>
          <w:tcPr>
            <w:tcW w:w="709" w:type="dxa"/>
          </w:tcPr>
          <w:p w14:paraId="298EB5F6" w14:textId="77777777" w:rsidR="0046007D" w:rsidRPr="0046007D" w:rsidRDefault="0046007D" w:rsidP="004F42BF">
            <w:pPr>
              <w:numPr>
                <w:ilvl w:val="1"/>
                <w:numId w:val="1"/>
              </w:numPr>
              <w:rPr>
                <w:rFonts w:cs="Arial"/>
                <w:bCs/>
                <w:sz w:val="22"/>
                <w:szCs w:val="22"/>
              </w:rPr>
            </w:pPr>
          </w:p>
        </w:tc>
        <w:tc>
          <w:tcPr>
            <w:tcW w:w="6978" w:type="dxa"/>
          </w:tcPr>
          <w:p w14:paraId="62E75EF4" w14:textId="30AFFFFC" w:rsidR="0046007D" w:rsidRPr="0046007D" w:rsidRDefault="009864EF" w:rsidP="00B17E81">
            <w:pPr>
              <w:rPr>
                <w:sz w:val="22"/>
                <w:szCs w:val="22"/>
              </w:rPr>
            </w:pPr>
            <w:r>
              <w:rPr>
                <w:sz w:val="22"/>
                <w:szCs w:val="22"/>
              </w:rPr>
              <w:t>No matters arising</w:t>
            </w:r>
          </w:p>
        </w:tc>
        <w:tc>
          <w:tcPr>
            <w:tcW w:w="1474" w:type="dxa"/>
          </w:tcPr>
          <w:p w14:paraId="6132A682" w14:textId="2D281EFC" w:rsidR="0046007D" w:rsidRPr="0046007D" w:rsidRDefault="0046007D" w:rsidP="0046007D">
            <w:pPr>
              <w:pStyle w:val="Heading1"/>
              <w:rPr>
                <w:rFonts w:cs="Arial"/>
                <w:b w:val="0"/>
                <w:sz w:val="22"/>
                <w:szCs w:val="22"/>
              </w:rPr>
            </w:pPr>
          </w:p>
        </w:tc>
      </w:tr>
      <w:tr w:rsidR="00733CD8" w:rsidRPr="00975D43" w14:paraId="138438F2" w14:textId="77777777" w:rsidTr="00733CD8">
        <w:trPr>
          <w:cantSplit/>
        </w:trPr>
        <w:tc>
          <w:tcPr>
            <w:tcW w:w="709" w:type="dxa"/>
          </w:tcPr>
          <w:p w14:paraId="3F953304" w14:textId="4F1AE834" w:rsidR="0046007D" w:rsidRPr="00975D43" w:rsidRDefault="0046007D" w:rsidP="00182307">
            <w:pPr>
              <w:numPr>
                <w:ilvl w:val="0"/>
                <w:numId w:val="1"/>
              </w:numPr>
              <w:rPr>
                <w:rFonts w:cs="Arial"/>
                <w:b/>
                <w:bCs/>
                <w:sz w:val="22"/>
                <w:szCs w:val="22"/>
              </w:rPr>
            </w:pPr>
          </w:p>
        </w:tc>
        <w:tc>
          <w:tcPr>
            <w:tcW w:w="6978" w:type="dxa"/>
          </w:tcPr>
          <w:p w14:paraId="59D2EF34" w14:textId="77777777" w:rsidR="0046007D" w:rsidRPr="00975D43" w:rsidRDefault="005B62C9" w:rsidP="0046007D">
            <w:pPr>
              <w:pStyle w:val="Heading1"/>
              <w:rPr>
                <w:rFonts w:cs="Arial"/>
                <w:sz w:val="22"/>
                <w:szCs w:val="22"/>
              </w:rPr>
            </w:pPr>
            <w:r>
              <w:rPr>
                <w:rFonts w:cs="Arial"/>
                <w:sz w:val="22"/>
                <w:szCs w:val="22"/>
              </w:rPr>
              <w:t>Treasurer’s report</w:t>
            </w:r>
          </w:p>
        </w:tc>
        <w:tc>
          <w:tcPr>
            <w:tcW w:w="1474" w:type="dxa"/>
          </w:tcPr>
          <w:p w14:paraId="0C2F7410" w14:textId="77777777" w:rsidR="0046007D" w:rsidRPr="00975D43" w:rsidRDefault="0046007D" w:rsidP="00182307">
            <w:pPr>
              <w:pStyle w:val="Heading1"/>
              <w:rPr>
                <w:rFonts w:cs="Arial"/>
                <w:sz w:val="22"/>
                <w:szCs w:val="22"/>
              </w:rPr>
            </w:pPr>
          </w:p>
        </w:tc>
      </w:tr>
      <w:tr w:rsidR="00733CD8" w:rsidRPr="00975D43" w14:paraId="46BE9458" w14:textId="77777777" w:rsidTr="00733CD8">
        <w:trPr>
          <w:cantSplit/>
          <w:trHeight w:val="80"/>
        </w:trPr>
        <w:tc>
          <w:tcPr>
            <w:tcW w:w="709" w:type="dxa"/>
          </w:tcPr>
          <w:p w14:paraId="5289590E" w14:textId="77777777" w:rsidR="005B011F" w:rsidRPr="00975D43" w:rsidRDefault="005B011F" w:rsidP="00182307">
            <w:pPr>
              <w:numPr>
                <w:ilvl w:val="1"/>
                <w:numId w:val="1"/>
              </w:numPr>
              <w:rPr>
                <w:rFonts w:cs="Arial"/>
                <w:b/>
                <w:bCs/>
                <w:sz w:val="22"/>
                <w:szCs w:val="22"/>
              </w:rPr>
            </w:pPr>
          </w:p>
        </w:tc>
        <w:tc>
          <w:tcPr>
            <w:tcW w:w="6978" w:type="dxa"/>
          </w:tcPr>
          <w:p w14:paraId="7A2A5050" w14:textId="35D41458" w:rsidR="00B82D0F" w:rsidRPr="00975D43" w:rsidRDefault="00EC7485" w:rsidP="00CE695A">
            <w:pPr>
              <w:autoSpaceDE w:val="0"/>
              <w:autoSpaceDN w:val="0"/>
              <w:adjustRightInd w:val="0"/>
              <w:rPr>
                <w:sz w:val="22"/>
                <w:szCs w:val="22"/>
              </w:rPr>
            </w:pPr>
            <w:r>
              <w:rPr>
                <w:sz w:val="22"/>
                <w:szCs w:val="22"/>
              </w:rPr>
              <w:t>Roger reported no change – we have £2600 in the bank.</w:t>
            </w:r>
          </w:p>
        </w:tc>
        <w:tc>
          <w:tcPr>
            <w:tcW w:w="1474" w:type="dxa"/>
          </w:tcPr>
          <w:p w14:paraId="4ED46F4C" w14:textId="75071A4F" w:rsidR="00AE3020" w:rsidRPr="00AE3020" w:rsidRDefault="00AE3020" w:rsidP="005A50ED"/>
        </w:tc>
      </w:tr>
      <w:tr w:rsidR="00733CD8" w:rsidRPr="002F08DC" w14:paraId="60373B6A" w14:textId="77777777" w:rsidTr="00733CD8">
        <w:trPr>
          <w:cantSplit/>
        </w:trPr>
        <w:tc>
          <w:tcPr>
            <w:tcW w:w="709" w:type="dxa"/>
          </w:tcPr>
          <w:p w14:paraId="77177507" w14:textId="77777777" w:rsidR="004F42BF" w:rsidRPr="004F42BF" w:rsidRDefault="004F42BF" w:rsidP="004F42BF">
            <w:pPr>
              <w:numPr>
                <w:ilvl w:val="0"/>
                <w:numId w:val="1"/>
              </w:numPr>
              <w:rPr>
                <w:rFonts w:cs="Arial"/>
                <w:b/>
                <w:bCs/>
                <w:sz w:val="22"/>
                <w:szCs w:val="22"/>
              </w:rPr>
            </w:pPr>
          </w:p>
        </w:tc>
        <w:tc>
          <w:tcPr>
            <w:tcW w:w="6978" w:type="dxa"/>
          </w:tcPr>
          <w:p w14:paraId="59F18EB8" w14:textId="6F48A362" w:rsidR="004F42BF" w:rsidRPr="004F42BF" w:rsidRDefault="00500DF5" w:rsidP="00B7445C">
            <w:pPr>
              <w:ind w:right="-7"/>
              <w:rPr>
                <w:rFonts w:cs="Calibri"/>
                <w:b/>
                <w:sz w:val="22"/>
                <w:szCs w:val="22"/>
              </w:rPr>
            </w:pPr>
            <w:r>
              <w:rPr>
                <w:rFonts w:cs="Calibri"/>
                <w:b/>
                <w:sz w:val="22"/>
                <w:szCs w:val="22"/>
              </w:rPr>
              <w:t>Review Draft Framework Document (V5)</w:t>
            </w:r>
          </w:p>
        </w:tc>
        <w:tc>
          <w:tcPr>
            <w:tcW w:w="1474" w:type="dxa"/>
          </w:tcPr>
          <w:p w14:paraId="22FD0861" w14:textId="77777777" w:rsidR="004F42BF" w:rsidRDefault="004F42BF" w:rsidP="002F08DC">
            <w:pPr>
              <w:rPr>
                <w:rFonts w:cs="Arial"/>
                <w:bCs/>
                <w:sz w:val="22"/>
                <w:szCs w:val="22"/>
              </w:rPr>
            </w:pPr>
          </w:p>
        </w:tc>
      </w:tr>
      <w:tr w:rsidR="00733CD8" w:rsidRPr="002F08DC" w14:paraId="0FF062C9" w14:textId="77777777" w:rsidTr="00733CD8">
        <w:trPr>
          <w:cantSplit/>
        </w:trPr>
        <w:tc>
          <w:tcPr>
            <w:tcW w:w="709" w:type="dxa"/>
          </w:tcPr>
          <w:p w14:paraId="3CD1D636" w14:textId="77777777" w:rsidR="00BF6DCF" w:rsidRPr="00A75216" w:rsidRDefault="00BF6DCF" w:rsidP="004F42BF">
            <w:pPr>
              <w:numPr>
                <w:ilvl w:val="1"/>
                <w:numId w:val="1"/>
              </w:numPr>
              <w:rPr>
                <w:rFonts w:cs="Arial"/>
                <w:b/>
                <w:bCs/>
                <w:sz w:val="22"/>
                <w:szCs w:val="22"/>
              </w:rPr>
            </w:pPr>
          </w:p>
        </w:tc>
        <w:tc>
          <w:tcPr>
            <w:tcW w:w="6978" w:type="dxa"/>
          </w:tcPr>
          <w:p w14:paraId="5913ACAF" w14:textId="01D16A5D" w:rsidR="00BF6DCF" w:rsidRDefault="00BF6DCF" w:rsidP="00BF6DCF">
            <w:pPr>
              <w:ind w:right="-7"/>
              <w:rPr>
                <w:rFonts w:cs="Calibri"/>
                <w:sz w:val="22"/>
                <w:szCs w:val="22"/>
              </w:rPr>
            </w:pPr>
            <w:r>
              <w:rPr>
                <w:rFonts w:cs="Calibri"/>
                <w:sz w:val="22"/>
                <w:szCs w:val="22"/>
              </w:rPr>
              <w:t xml:space="preserve">Paul reported that the Draft Document was nearing completion with a bit of tidying up to do at the front end and some filling in of gaps including </w:t>
            </w:r>
            <w:r w:rsidR="00AF6996">
              <w:rPr>
                <w:rFonts w:cs="Calibri"/>
                <w:sz w:val="22"/>
                <w:szCs w:val="22"/>
              </w:rPr>
              <w:t xml:space="preserve">completion of </w:t>
            </w:r>
            <w:r>
              <w:rPr>
                <w:rFonts w:cs="Calibri"/>
                <w:sz w:val="22"/>
                <w:szCs w:val="22"/>
              </w:rPr>
              <w:t>some policy statements. Within the next fortnight, Paul, Elspeth and Graeme, aim to complete the document to present to Lemon Gazelle for comment, prior to it going to the Council for consideration.</w:t>
            </w:r>
          </w:p>
        </w:tc>
        <w:tc>
          <w:tcPr>
            <w:tcW w:w="1474" w:type="dxa"/>
          </w:tcPr>
          <w:p w14:paraId="62D491F6" w14:textId="73CD71B1" w:rsidR="00BF6DCF" w:rsidRDefault="00BF6DCF" w:rsidP="00F27C8D">
            <w:pPr>
              <w:rPr>
                <w:rFonts w:cs="Arial"/>
                <w:bCs/>
                <w:sz w:val="22"/>
                <w:szCs w:val="22"/>
              </w:rPr>
            </w:pPr>
            <w:r>
              <w:rPr>
                <w:rFonts w:cs="Arial"/>
                <w:bCs/>
                <w:sz w:val="22"/>
                <w:szCs w:val="22"/>
              </w:rPr>
              <w:t>Paul, Elspeth, Graeme</w:t>
            </w:r>
          </w:p>
        </w:tc>
      </w:tr>
      <w:tr w:rsidR="00733CD8" w:rsidRPr="002F08DC" w14:paraId="03AC2D86" w14:textId="77777777" w:rsidTr="00733CD8">
        <w:trPr>
          <w:cantSplit/>
        </w:trPr>
        <w:tc>
          <w:tcPr>
            <w:tcW w:w="709" w:type="dxa"/>
          </w:tcPr>
          <w:p w14:paraId="5C9C7639" w14:textId="77777777" w:rsidR="003409EA" w:rsidRPr="00A75216" w:rsidRDefault="003409EA" w:rsidP="004F42BF">
            <w:pPr>
              <w:numPr>
                <w:ilvl w:val="1"/>
                <w:numId w:val="1"/>
              </w:numPr>
              <w:rPr>
                <w:rFonts w:cs="Arial"/>
                <w:b/>
                <w:bCs/>
                <w:sz w:val="22"/>
                <w:szCs w:val="22"/>
              </w:rPr>
            </w:pPr>
          </w:p>
        </w:tc>
        <w:tc>
          <w:tcPr>
            <w:tcW w:w="6978" w:type="dxa"/>
          </w:tcPr>
          <w:p w14:paraId="79705AD2" w14:textId="5102318F" w:rsidR="003409EA" w:rsidRPr="00694A7F" w:rsidRDefault="00BF6DCF" w:rsidP="00694A7F">
            <w:pPr>
              <w:rPr>
                <w:sz w:val="22"/>
                <w:szCs w:val="22"/>
              </w:rPr>
            </w:pPr>
            <w:r>
              <w:rPr>
                <w:rFonts w:cs="Calibri"/>
                <w:sz w:val="22"/>
                <w:szCs w:val="22"/>
              </w:rPr>
              <w:t xml:space="preserve">The Traffic and Transport section of the Draft Document is one of the areas that requires more work and to this end Graeme presented a paper to the committee outlining the impact of traffic </w:t>
            </w:r>
            <w:r w:rsidR="00694A7F">
              <w:rPr>
                <w:rFonts w:cs="Calibri"/>
                <w:sz w:val="22"/>
                <w:szCs w:val="22"/>
              </w:rPr>
              <w:t xml:space="preserve">and transport </w:t>
            </w:r>
            <w:r>
              <w:rPr>
                <w:rFonts w:cs="Calibri"/>
                <w:sz w:val="22"/>
                <w:szCs w:val="22"/>
              </w:rPr>
              <w:t>on the Parish community</w:t>
            </w:r>
            <w:r w:rsidR="00694A7F">
              <w:rPr>
                <w:rFonts w:cs="Calibri"/>
                <w:sz w:val="22"/>
                <w:szCs w:val="22"/>
              </w:rPr>
              <w:t>.</w:t>
            </w:r>
            <w:r>
              <w:rPr>
                <w:rFonts w:cs="Calibri"/>
                <w:sz w:val="22"/>
                <w:szCs w:val="22"/>
              </w:rPr>
              <w:t xml:space="preserve"> Graeme </w:t>
            </w:r>
            <w:r w:rsidR="00694A7F">
              <w:rPr>
                <w:rFonts w:cs="Calibri"/>
                <w:sz w:val="22"/>
                <w:szCs w:val="22"/>
              </w:rPr>
              <w:t xml:space="preserve">will revisit the </w:t>
            </w:r>
            <w:r>
              <w:rPr>
                <w:rFonts w:cs="Calibri"/>
                <w:sz w:val="22"/>
                <w:szCs w:val="22"/>
              </w:rPr>
              <w:t xml:space="preserve">Traffic and Transport </w:t>
            </w:r>
            <w:r w:rsidR="00694A7F">
              <w:rPr>
                <w:rFonts w:cs="Calibri"/>
                <w:sz w:val="22"/>
                <w:szCs w:val="22"/>
              </w:rPr>
              <w:t>section and work on the Policy.</w:t>
            </w:r>
          </w:p>
        </w:tc>
        <w:tc>
          <w:tcPr>
            <w:tcW w:w="1474" w:type="dxa"/>
          </w:tcPr>
          <w:p w14:paraId="66591CA1" w14:textId="1D2A5D4B" w:rsidR="003409EA" w:rsidRDefault="00694A7F" w:rsidP="00F27C8D">
            <w:pPr>
              <w:rPr>
                <w:rFonts w:cs="Arial"/>
                <w:bCs/>
                <w:sz w:val="22"/>
                <w:szCs w:val="22"/>
              </w:rPr>
            </w:pPr>
            <w:r>
              <w:rPr>
                <w:rFonts w:cs="Arial"/>
                <w:bCs/>
                <w:sz w:val="22"/>
                <w:szCs w:val="22"/>
              </w:rPr>
              <w:t>Graeme</w:t>
            </w:r>
          </w:p>
        </w:tc>
      </w:tr>
      <w:tr w:rsidR="00733CD8" w:rsidRPr="002F08DC" w14:paraId="7F36EDAC" w14:textId="77777777" w:rsidTr="00733CD8">
        <w:trPr>
          <w:cantSplit/>
        </w:trPr>
        <w:tc>
          <w:tcPr>
            <w:tcW w:w="709" w:type="dxa"/>
          </w:tcPr>
          <w:p w14:paraId="7B661C93" w14:textId="77777777" w:rsidR="005D4DF8" w:rsidRPr="00A75216" w:rsidRDefault="005D4DF8" w:rsidP="004F42BF">
            <w:pPr>
              <w:numPr>
                <w:ilvl w:val="1"/>
                <w:numId w:val="1"/>
              </w:numPr>
              <w:rPr>
                <w:rFonts w:cs="Arial"/>
                <w:b/>
                <w:bCs/>
                <w:sz w:val="22"/>
                <w:szCs w:val="22"/>
              </w:rPr>
            </w:pPr>
          </w:p>
        </w:tc>
        <w:tc>
          <w:tcPr>
            <w:tcW w:w="6978" w:type="dxa"/>
          </w:tcPr>
          <w:p w14:paraId="17633987" w14:textId="0EAB12E1" w:rsidR="005D4DF8" w:rsidRDefault="001471E6" w:rsidP="00694A7F">
            <w:pPr>
              <w:ind w:right="-7"/>
              <w:rPr>
                <w:rFonts w:cs="Calibri"/>
                <w:sz w:val="22"/>
                <w:szCs w:val="22"/>
              </w:rPr>
            </w:pPr>
            <w:r>
              <w:rPr>
                <w:rFonts w:cs="Calibri"/>
                <w:sz w:val="22"/>
                <w:szCs w:val="22"/>
              </w:rPr>
              <w:t xml:space="preserve">We </w:t>
            </w:r>
            <w:r w:rsidR="00CC4EC1">
              <w:rPr>
                <w:rFonts w:cs="Calibri"/>
                <w:sz w:val="22"/>
                <w:szCs w:val="22"/>
              </w:rPr>
              <w:t xml:space="preserve">again </w:t>
            </w:r>
            <w:r>
              <w:rPr>
                <w:rFonts w:cs="Calibri"/>
                <w:sz w:val="22"/>
                <w:szCs w:val="22"/>
              </w:rPr>
              <w:t xml:space="preserve">discussed whether to re-instate the boundaries </w:t>
            </w:r>
            <w:r w:rsidR="00CC4EC1">
              <w:rPr>
                <w:rFonts w:cs="Calibri"/>
                <w:sz w:val="22"/>
                <w:szCs w:val="22"/>
              </w:rPr>
              <w:t xml:space="preserve">of the Parish (see Section 5.6 of the Minutes of 17 June 2019) </w:t>
            </w:r>
            <w:r>
              <w:rPr>
                <w:rFonts w:cs="Calibri"/>
                <w:sz w:val="22"/>
                <w:szCs w:val="22"/>
              </w:rPr>
              <w:t xml:space="preserve">to the pre </w:t>
            </w:r>
            <w:r w:rsidR="00694A7F">
              <w:rPr>
                <w:rFonts w:cs="Calibri"/>
                <w:sz w:val="22"/>
                <w:szCs w:val="22"/>
              </w:rPr>
              <w:t>-</w:t>
            </w:r>
            <w:r>
              <w:rPr>
                <w:rFonts w:cs="Calibri"/>
                <w:sz w:val="22"/>
                <w:szCs w:val="22"/>
              </w:rPr>
              <w:t xml:space="preserve">2011 ones or </w:t>
            </w:r>
            <w:r w:rsidR="00694A7F">
              <w:rPr>
                <w:rFonts w:cs="Calibri"/>
                <w:sz w:val="22"/>
                <w:szCs w:val="22"/>
              </w:rPr>
              <w:t xml:space="preserve">whether we should </w:t>
            </w:r>
            <w:r>
              <w:rPr>
                <w:rFonts w:cs="Calibri"/>
                <w:sz w:val="22"/>
                <w:szCs w:val="22"/>
              </w:rPr>
              <w:t>update the boundaries to include the garage on the A429 and the barn development next door to Stanton Manor.  It was decided to leave this decision for the next meeting.</w:t>
            </w:r>
          </w:p>
        </w:tc>
        <w:tc>
          <w:tcPr>
            <w:tcW w:w="1474" w:type="dxa"/>
          </w:tcPr>
          <w:p w14:paraId="54A2A8EA" w14:textId="47680024" w:rsidR="005D4DF8" w:rsidRDefault="001471E6" w:rsidP="00F27C8D">
            <w:pPr>
              <w:rPr>
                <w:rFonts w:cs="Arial"/>
                <w:bCs/>
                <w:sz w:val="22"/>
                <w:szCs w:val="22"/>
              </w:rPr>
            </w:pPr>
            <w:r>
              <w:rPr>
                <w:rFonts w:cs="Arial"/>
                <w:bCs/>
                <w:sz w:val="22"/>
                <w:szCs w:val="22"/>
              </w:rPr>
              <w:t>Hilary (for next Agenda)</w:t>
            </w:r>
          </w:p>
        </w:tc>
      </w:tr>
      <w:tr w:rsidR="00733CD8" w:rsidRPr="002F08DC" w14:paraId="13DAF245" w14:textId="77777777" w:rsidTr="00733CD8">
        <w:trPr>
          <w:cantSplit/>
        </w:trPr>
        <w:tc>
          <w:tcPr>
            <w:tcW w:w="709" w:type="dxa"/>
          </w:tcPr>
          <w:p w14:paraId="3577D5C4" w14:textId="77777777" w:rsidR="001471E6" w:rsidRPr="00A75216" w:rsidRDefault="001471E6" w:rsidP="004F42BF">
            <w:pPr>
              <w:numPr>
                <w:ilvl w:val="1"/>
                <w:numId w:val="1"/>
              </w:numPr>
              <w:rPr>
                <w:rFonts w:cs="Arial"/>
                <w:b/>
                <w:bCs/>
                <w:sz w:val="22"/>
                <w:szCs w:val="22"/>
              </w:rPr>
            </w:pPr>
          </w:p>
        </w:tc>
        <w:tc>
          <w:tcPr>
            <w:tcW w:w="6978" w:type="dxa"/>
          </w:tcPr>
          <w:p w14:paraId="5150A26F" w14:textId="1CD3D7A3" w:rsidR="001471E6" w:rsidRDefault="001471E6" w:rsidP="00694A7F">
            <w:pPr>
              <w:ind w:right="-7"/>
              <w:rPr>
                <w:rFonts w:cs="Calibri"/>
                <w:sz w:val="22"/>
                <w:szCs w:val="22"/>
              </w:rPr>
            </w:pPr>
            <w:r>
              <w:rPr>
                <w:rFonts w:cs="Calibri"/>
                <w:sz w:val="22"/>
                <w:szCs w:val="22"/>
              </w:rPr>
              <w:t xml:space="preserve">We discussed the section on green spaces and decided that more clarity was required on some of the locations and Graeme agreed to define these </w:t>
            </w:r>
            <w:r w:rsidR="00694A7F">
              <w:rPr>
                <w:rFonts w:cs="Calibri"/>
                <w:sz w:val="22"/>
                <w:szCs w:val="22"/>
              </w:rPr>
              <w:t>for</w:t>
            </w:r>
            <w:r>
              <w:rPr>
                <w:rFonts w:cs="Calibri"/>
                <w:sz w:val="22"/>
                <w:szCs w:val="22"/>
              </w:rPr>
              <w:t xml:space="preserve"> the next meeting.</w:t>
            </w:r>
          </w:p>
        </w:tc>
        <w:tc>
          <w:tcPr>
            <w:tcW w:w="1474" w:type="dxa"/>
          </w:tcPr>
          <w:p w14:paraId="1D745B30" w14:textId="33B37DFE" w:rsidR="001471E6" w:rsidRDefault="001471E6" w:rsidP="00F27C8D">
            <w:pPr>
              <w:rPr>
                <w:rFonts w:cs="Arial"/>
                <w:bCs/>
                <w:sz w:val="22"/>
                <w:szCs w:val="22"/>
              </w:rPr>
            </w:pPr>
            <w:r>
              <w:rPr>
                <w:rFonts w:cs="Arial"/>
                <w:bCs/>
                <w:sz w:val="22"/>
                <w:szCs w:val="22"/>
              </w:rPr>
              <w:t>Graeme</w:t>
            </w:r>
          </w:p>
        </w:tc>
      </w:tr>
      <w:tr w:rsidR="00733CD8" w:rsidRPr="00172129" w14:paraId="03DF16C7" w14:textId="77777777" w:rsidTr="00733CD8">
        <w:trPr>
          <w:cantSplit/>
        </w:trPr>
        <w:tc>
          <w:tcPr>
            <w:tcW w:w="709" w:type="dxa"/>
          </w:tcPr>
          <w:p w14:paraId="0166B0EF" w14:textId="0B125F09" w:rsidR="001471E6" w:rsidRPr="00172129" w:rsidRDefault="001471E6" w:rsidP="004F42BF">
            <w:pPr>
              <w:numPr>
                <w:ilvl w:val="0"/>
                <w:numId w:val="1"/>
              </w:numPr>
              <w:rPr>
                <w:rFonts w:cs="Calibri"/>
                <w:sz w:val="22"/>
                <w:szCs w:val="22"/>
              </w:rPr>
            </w:pPr>
          </w:p>
        </w:tc>
        <w:tc>
          <w:tcPr>
            <w:tcW w:w="6978" w:type="dxa"/>
          </w:tcPr>
          <w:p w14:paraId="5B9E6A09" w14:textId="0E906DBF" w:rsidR="001471E6" w:rsidRPr="00172129" w:rsidRDefault="00CC4EC1" w:rsidP="00156765">
            <w:pPr>
              <w:ind w:right="-7"/>
              <w:rPr>
                <w:rFonts w:cs="Calibri"/>
                <w:b/>
                <w:sz w:val="22"/>
                <w:szCs w:val="22"/>
              </w:rPr>
            </w:pPr>
            <w:r>
              <w:rPr>
                <w:rFonts w:cs="Calibri"/>
                <w:b/>
                <w:sz w:val="22"/>
                <w:szCs w:val="22"/>
              </w:rPr>
              <w:t>Next Steps</w:t>
            </w:r>
          </w:p>
        </w:tc>
        <w:tc>
          <w:tcPr>
            <w:tcW w:w="1474" w:type="dxa"/>
          </w:tcPr>
          <w:p w14:paraId="6756B15C" w14:textId="77777777" w:rsidR="001471E6" w:rsidRPr="00172129" w:rsidRDefault="001471E6" w:rsidP="002F08DC">
            <w:pPr>
              <w:rPr>
                <w:rFonts w:cs="Calibri"/>
                <w:sz w:val="22"/>
                <w:szCs w:val="22"/>
              </w:rPr>
            </w:pPr>
          </w:p>
        </w:tc>
      </w:tr>
      <w:tr w:rsidR="00733CD8" w:rsidRPr="002F08DC" w14:paraId="0DD28D91" w14:textId="77777777" w:rsidTr="00733CD8">
        <w:trPr>
          <w:cantSplit/>
        </w:trPr>
        <w:tc>
          <w:tcPr>
            <w:tcW w:w="709" w:type="dxa"/>
          </w:tcPr>
          <w:p w14:paraId="54251716" w14:textId="77777777" w:rsidR="001471E6" w:rsidRPr="004F42BF" w:rsidRDefault="001471E6" w:rsidP="004F42BF">
            <w:pPr>
              <w:numPr>
                <w:ilvl w:val="1"/>
                <w:numId w:val="1"/>
              </w:numPr>
              <w:rPr>
                <w:rFonts w:cs="Arial"/>
                <w:bCs/>
                <w:sz w:val="22"/>
                <w:szCs w:val="22"/>
              </w:rPr>
            </w:pPr>
          </w:p>
        </w:tc>
        <w:tc>
          <w:tcPr>
            <w:tcW w:w="6978" w:type="dxa"/>
          </w:tcPr>
          <w:p w14:paraId="528A155C" w14:textId="1B6D89FF" w:rsidR="009539F4" w:rsidRPr="009539F4" w:rsidRDefault="00694A7F" w:rsidP="009539F4">
            <w:pPr>
              <w:ind w:right="-7"/>
              <w:rPr>
                <w:rFonts w:cs="Calibri"/>
                <w:sz w:val="22"/>
                <w:szCs w:val="22"/>
              </w:rPr>
            </w:pPr>
            <w:r>
              <w:rPr>
                <w:rFonts w:cs="Calibri"/>
                <w:sz w:val="22"/>
                <w:szCs w:val="22"/>
              </w:rPr>
              <w:t>Paul then reported on a</w:t>
            </w:r>
            <w:r w:rsidR="00EA5A1B">
              <w:rPr>
                <w:rFonts w:cs="Calibri"/>
                <w:sz w:val="22"/>
                <w:szCs w:val="22"/>
              </w:rPr>
              <w:t>n exchange with WCC regarding</w:t>
            </w:r>
            <w:r>
              <w:rPr>
                <w:rFonts w:cs="Calibri"/>
                <w:sz w:val="22"/>
                <w:szCs w:val="22"/>
              </w:rPr>
              <w:t xml:space="preserve"> the danger</w:t>
            </w:r>
            <w:r w:rsidR="00EA5A1B">
              <w:rPr>
                <w:rFonts w:cs="Calibri"/>
                <w:sz w:val="22"/>
                <w:szCs w:val="22"/>
              </w:rPr>
              <w:t xml:space="preserve"> to pedestrians when crossing the </w:t>
            </w:r>
            <w:r>
              <w:rPr>
                <w:rFonts w:cs="Calibri"/>
                <w:sz w:val="22"/>
                <w:szCs w:val="22"/>
              </w:rPr>
              <w:t xml:space="preserve">A429. </w:t>
            </w:r>
            <w:r w:rsidR="009539F4">
              <w:rPr>
                <w:rFonts w:cs="Calibri"/>
                <w:sz w:val="22"/>
                <w:szCs w:val="22"/>
              </w:rPr>
              <w:t xml:space="preserve">He was advised to take </w:t>
            </w:r>
            <w:r>
              <w:rPr>
                <w:rFonts w:cs="Calibri"/>
                <w:sz w:val="22"/>
                <w:szCs w:val="22"/>
              </w:rPr>
              <w:t>the issue up with the Area Board</w:t>
            </w:r>
            <w:r w:rsidR="009539F4">
              <w:rPr>
                <w:rFonts w:cs="Calibri"/>
                <w:sz w:val="22"/>
                <w:szCs w:val="22"/>
              </w:rPr>
              <w:t>,</w:t>
            </w:r>
            <w:r>
              <w:rPr>
                <w:rFonts w:cs="Calibri"/>
                <w:sz w:val="22"/>
                <w:szCs w:val="22"/>
              </w:rPr>
              <w:t xml:space="preserve"> which </w:t>
            </w:r>
            <w:r w:rsidR="009539F4">
              <w:rPr>
                <w:rFonts w:cs="Calibri"/>
                <w:sz w:val="22"/>
                <w:szCs w:val="22"/>
              </w:rPr>
              <w:t>he did, but this did not pass the criteria</w:t>
            </w:r>
            <w:r w:rsidR="004F1DC3">
              <w:rPr>
                <w:rFonts w:cs="Calibri"/>
                <w:sz w:val="22"/>
                <w:szCs w:val="22"/>
              </w:rPr>
              <w:t xml:space="preserve"> of 50 people per hour attempting to cross the A429 per hour for four hours. </w:t>
            </w:r>
            <w:r w:rsidR="00374C75">
              <w:rPr>
                <w:rFonts w:cs="Calibri"/>
                <w:sz w:val="22"/>
                <w:szCs w:val="22"/>
              </w:rPr>
              <w:t xml:space="preserve">The discussion with WCC is on the web link below; </w:t>
            </w:r>
            <w:hyperlink r:id="rId5" w:history="1">
              <w:r w:rsidR="00374C75" w:rsidRPr="000723CD">
                <w:rPr>
                  <w:rStyle w:val="Hyperlink"/>
                  <w:rFonts w:cs="Calibri"/>
                  <w:sz w:val="22"/>
                  <w:szCs w:val="22"/>
                </w:rPr>
                <w:t>https://services.wiltshire.gov.uk/Areaboard/viewmyissue.php?id=7300</w:t>
              </w:r>
            </w:hyperlink>
          </w:p>
          <w:p w14:paraId="1F75773C" w14:textId="77777777" w:rsidR="00374C75" w:rsidRDefault="00374C75" w:rsidP="00AF6996">
            <w:pPr>
              <w:ind w:right="-7"/>
              <w:rPr>
                <w:rFonts w:cs="Calibri"/>
                <w:sz w:val="22"/>
                <w:szCs w:val="22"/>
              </w:rPr>
            </w:pPr>
          </w:p>
          <w:p w14:paraId="392C2FAA" w14:textId="29B13496" w:rsidR="00374C75" w:rsidRDefault="00374C75" w:rsidP="00374C75">
            <w:pPr>
              <w:ind w:right="-7"/>
              <w:rPr>
                <w:rFonts w:cs="Calibri"/>
                <w:sz w:val="22"/>
                <w:szCs w:val="22"/>
              </w:rPr>
            </w:pPr>
            <w:r>
              <w:rPr>
                <w:rFonts w:cs="Calibri"/>
                <w:sz w:val="22"/>
                <w:szCs w:val="22"/>
              </w:rPr>
              <w:t>To have the introduction of a 30mph speed limit and installation of an appropriate crossing such a Pelican crossing needs the support and monitoring of the PC.</w:t>
            </w:r>
          </w:p>
          <w:p w14:paraId="3BEE0B72" w14:textId="77777777" w:rsidR="00374C75" w:rsidRDefault="009539F4" w:rsidP="00374C75">
            <w:pPr>
              <w:ind w:right="-7"/>
              <w:rPr>
                <w:rFonts w:cs="Calibri"/>
                <w:sz w:val="22"/>
                <w:szCs w:val="22"/>
              </w:rPr>
            </w:pPr>
            <w:r>
              <w:rPr>
                <w:rFonts w:cs="Calibri"/>
                <w:sz w:val="22"/>
                <w:szCs w:val="22"/>
              </w:rPr>
              <w:t xml:space="preserve">We have </w:t>
            </w:r>
            <w:r w:rsidR="00E46DE8">
              <w:rPr>
                <w:rFonts w:cs="Calibri"/>
                <w:sz w:val="22"/>
                <w:szCs w:val="22"/>
              </w:rPr>
              <w:t xml:space="preserve">therefore asked the </w:t>
            </w:r>
            <w:r>
              <w:rPr>
                <w:rFonts w:cs="Calibri"/>
                <w:sz w:val="22"/>
                <w:szCs w:val="22"/>
              </w:rPr>
              <w:t xml:space="preserve">Parish Council </w:t>
            </w:r>
            <w:r w:rsidR="00E46DE8">
              <w:rPr>
                <w:rFonts w:cs="Calibri"/>
                <w:sz w:val="22"/>
                <w:szCs w:val="22"/>
              </w:rPr>
              <w:t>to put the issue on the agenda of the 24</w:t>
            </w:r>
            <w:r w:rsidR="00E46DE8" w:rsidRPr="00E46DE8">
              <w:rPr>
                <w:rFonts w:cs="Calibri"/>
                <w:sz w:val="22"/>
                <w:szCs w:val="22"/>
                <w:vertAlign w:val="superscript"/>
              </w:rPr>
              <w:t>th</w:t>
            </w:r>
            <w:r w:rsidR="00E46DE8">
              <w:rPr>
                <w:rFonts w:cs="Calibri"/>
                <w:sz w:val="22"/>
                <w:szCs w:val="22"/>
              </w:rPr>
              <w:t xml:space="preserve"> September 2019</w:t>
            </w:r>
            <w:r w:rsidR="00AF6996">
              <w:rPr>
                <w:rFonts w:cs="Calibri"/>
                <w:sz w:val="22"/>
                <w:szCs w:val="22"/>
              </w:rPr>
              <w:t>,</w:t>
            </w:r>
            <w:r w:rsidR="00E46DE8">
              <w:rPr>
                <w:rFonts w:cs="Calibri"/>
                <w:sz w:val="22"/>
                <w:szCs w:val="22"/>
              </w:rPr>
              <w:t xml:space="preserve"> when the issue can be discussed as a Parish.  </w:t>
            </w:r>
          </w:p>
          <w:p w14:paraId="2DF37C69" w14:textId="749B3180" w:rsidR="001471E6" w:rsidRPr="00691A8A" w:rsidRDefault="00374C75" w:rsidP="00374C75">
            <w:pPr>
              <w:ind w:right="-7"/>
              <w:rPr>
                <w:rFonts w:cs="Calibri"/>
                <w:sz w:val="22"/>
                <w:szCs w:val="22"/>
              </w:rPr>
            </w:pPr>
            <w:r>
              <w:rPr>
                <w:rFonts w:cs="Calibri"/>
                <w:sz w:val="22"/>
                <w:szCs w:val="22"/>
              </w:rPr>
              <w:t xml:space="preserve">At the same meeting the NDP will update the PC </w:t>
            </w:r>
            <w:r w:rsidR="00AF6996">
              <w:rPr>
                <w:rFonts w:cs="Calibri"/>
                <w:sz w:val="22"/>
                <w:szCs w:val="22"/>
              </w:rPr>
              <w:t xml:space="preserve">on progress to date. </w:t>
            </w:r>
          </w:p>
        </w:tc>
        <w:tc>
          <w:tcPr>
            <w:tcW w:w="1474" w:type="dxa"/>
          </w:tcPr>
          <w:p w14:paraId="333EFB7E" w14:textId="77777777" w:rsidR="001471E6" w:rsidRDefault="001471E6" w:rsidP="00F27C8D">
            <w:pPr>
              <w:rPr>
                <w:rFonts w:cs="Arial"/>
                <w:bCs/>
                <w:sz w:val="22"/>
                <w:szCs w:val="22"/>
              </w:rPr>
            </w:pPr>
          </w:p>
          <w:p w14:paraId="04C66A56" w14:textId="77777777" w:rsidR="00AF6996" w:rsidRDefault="00AF6996" w:rsidP="00F27C8D">
            <w:pPr>
              <w:rPr>
                <w:rFonts w:cs="Arial"/>
                <w:bCs/>
                <w:sz w:val="22"/>
                <w:szCs w:val="22"/>
              </w:rPr>
            </w:pPr>
          </w:p>
          <w:p w14:paraId="4AEA1FC3" w14:textId="77777777" w:rsidR="00AF6996" w:rsidRDefault="00AF6996" w:rsidP="00F27C8D">
            <w:pPr>
              <w:rPr>
                <w:rFonts w:cs="Arial"/>
                <w:bCs/>
                <w:sz w:val="22"/>
                <w:szCs w:val="22"/>
              </w:rPr>
            </w:pPr>
          </w:p>
          <w:p w14:paraId="12D1505D" w14:textId="77777777" w:rsidR="00AF6996" w:rsidRDefault="00AF6996" w:rsidP="00F27C8D">
            <w:pPr>
              <w:rPr>
                <w:rFonts w:cs="Arial"/>
                <w:bCs/>
                <w:sz w:val="22"/>
                <w:szCs w:val="22"/>
              </w:rPr>
            </w:pPr>
          </w:p>
          <w:p w14:paraId="0304AF12" w14:textId="77777777" w:rsidR="00AF6996" w:rsidRDefault="00AF6996" w:rsidP="00F27C8D">
            <w:pPr>
              <w:rPr>
                <w:rFonts w:cs="Arial"/>
                <w:bCs/>
                <w:sz w:val="22"/>
                <w:szCs w:val="22"/>
              </w:rPr>
            </w:pPr>
          </w:p>
          <w:p w14:paraId="65BCEA41" w14:textId="77777777" w:rsidR="00AF6996" w:rsidRDefault="00AF6996" w:rsidP="00F27C8D">
            <w:pPr>
              <w:rPr>
                <w:rFonts w:cs="Arial"/>
                <w:bCs/>
                <w:sz w:val="22"/>
                <w:szCs w:val="22"/>
              </w:rPr>
            </w:pPr>
          </w:p>
          <w:p w14:paraId="1242E2C0" w14:textId="782A2B27" w:rsidR="00E46DE8" w:rsidRDefault="00AF6996" w:rsidP="00F27C8D">
            <w:pPr>
              <w:rPr>
                <w:rFonts w:cs="Arial"/>
                <w:bCs/>
                <w:sz w:val="22"/>
                <w:szCs w:val="22"/>
              </w:rPr>
            </w:pPr>
            <w:r>
              <w:rPr>
                <w:rFonts w:cs="Arial"/>
                <w:bCs/>
                <w:sz w:val="22"/>
                <w:szCs w:val="22"/>
              </w:rPr>
              <w:t>Paul</w:t>
            </w:r>
          </w:p>
          <w:p w14:paraId="70F8A4AE" w14:textId="39CC92D8" w:rsidR="00E46DE8" w:rsidRDefault="00E46DE8" w:rsidP="00F27C8D">
            <w:pPr>
              <w:rPr>
                <w:rFonts w:cs="Arial"/>
                <w:bCs/>
                <w:sz w:val="22"/>
                <w:szCs w:val="22"/>
              </w:rPr>
            </w:pPr>
          </w:p>
        </w:tc>
      </w:tr>
      <w:tr w:rsidR="00733CD8" w:rsidRPr="002F08DC" w14:paraId="2FC3BA93" w14:textId="77777777" w:rsidTr="00733CD8">
        <w:trPr>
          <w:cantSplit/>
        </w:trPr>
        <w:tc>
          <w:tcPr>
            <w:tcW w:w="709" w:type="dxa"/>
          </w:tcPr>
          <w:p w14:paraId="5F5932A4" w14:textId="77777777" w:rsidR="001471E6" w:rsidRPr="004F42BF" w:rsidRDefault="001471E6" w:rsidP="004F42BF">
            <w:pPr>
              <w:numPr>
                <w:ilvl w:val="1"/>
                <w:numId w:val="1"/>
              </w:numPr>
              <w:rPr>
                <w:rFonts w:cs="Arial"/>
                <w:bCs/>
                <w:sz w:val="22"/>
                <w:szCs w:val="22"/>
              </w:rPr>
            </w:pPr>
          </w:p>
        </w:tc>
        <w:tc>
          <w:tcPr>
            <w:tcW w:w="6978" w:type="dxa"/>
          </w:tcPr>
          <w:p w14:paraId="7BF89E88" w14:textId="7B5DACFE" w:rsidR="001471E6" w:rsidRDefault="00CC4EC1" w:rsidP="00E46DE8">
            <w:pPr>
              <w:ind w:right="-7"/>
              <w:rPr>
                <w:rFonts w:cs="Calibri"/>
                <w:sz w:val="22"/>
                <w:szCs w:val="22"/>
              </w:rPr>
            </w:pPr>
            <w:r>
              <w:rPr>
                <w:rFonts w:cs="Calibri"/>
                <w:sz w:val="22"/>
                <w:szCs w:val="22"/>
              </w:rPr>
              <w:t xml:space="preserve">Draft Plan to be presented to </w:t>
            </w:r>
            <w:r w:rsidR="00E46DE8">
              <w:rPr>
                <w:rFonts w:cs="Calibri"/>
                <w:sz w:val="22"/>
                <w:szCs w:val="22"/>
              </w:rPr>
              <w:t>Lemon Gazelle on completion.</w:t>
            </w:r>
          </w:p>
        </w:tc>
        <w:tc>
          <w:tcPr>
            <w:tcW w:w="1474" w:type="dxa"/>
          </w:tcPr>
          <w:p w14:paraId="0BE6C943" w14:textId="77777777" w:rsidR="001471E6" w:rsidRDefault="001471E6" w:rsidP="00F27C8D">
            <w:pPr>
              <w:rPr>
                <w:rFonts w:cs="Arial"/>
                <w:bCs/>
                <w:sz w:val="22"/>
                <w:szCs w:val="22"/>
              </w:rPr>
            </w:pPr>
          </w:p>
        </w:tc>
      </w:tr>
      <w:tr w:rsidR="00733CD8" w:rsidRPr="002F08DC" w14:paraId="1C7403C7" w14:textId="77777777" w:rsidTr="00733CD8">
        <w:trPr>
          <w:cantSplit/>
          <w:trHeight w:val="259"/>
        </w:trPr>
        <w:tc>
          <w:tcPr>
            <w:tcW w:w="709" w:type="dxa"/>
          </w:tcPr>
          <w:p w14:paraId="6E065FFE" w14:textId="69F5B1AB" w:rsidR="00E46DE8" w:rsidRPr="00E46DE8" w:rsidRDefault="00E46DE8" w:rsidP="00DA4D6E">
            <w:pPr>
              <w:ind w:firstLine="34"/>
              <w:rPr>
                <w:rFonts w:cs="Arial"/>
                <w:bCs/>
                <w:sz w:val="22"/>
                <w:szCs w:val="22"/>
              </w:rPr>
            </w:pPr>
            <w:r>
              <w:rPr>
                <w:rFonts w:cs="Arial"/>
                <w:bCs/>
                <w:sz w:val="22"/>
                <w:szCs w:val="22"/>
              </w:rPr>
              <w:t xml:space="preserve">  </w:t>
            </w:r>
            <w:r w:rsidRPr="00E46DE8">
              <w:rPr>
                <w:rFonts w:cs="Arial"/>
                <w:bCs/>
                <w:sz w:val="22"/>
                <w:szCs w:val="22"/>
              </w:rPr>
              <w:t>5.3</w:t>
            </w:r>
          </w:p>
        </w:tc>
        <w:tc>
          <w:tcPr>
            <w:tcW w:w="6978" w:type="dxa"/>
          </w:tcPr>
          <w:p w14:paraId="5E73D995" w14:textId="77777777" w:rsidR="00E46DE8" w:rsidRDefault="00E46DE8" w:rsidP="00EC7485">
            <w:pPr>
              <w:rPr>
                <w:rFonts w:cs="Calibri"/>
                <w:sz w:val="22"/>
                <w:szCs w:val="22"/>
              </w:rPr>
            </w:pPr>
            <w:r>
              <w:rPr>
                <w:rFonts w:cs="Calibri"/>
                <w:sz w:val="22"/>
                <w:szCs w:val="22"/>
              </w:rPr>
              <w:t>From Lemon Gazelle, the plan to go to Wiltshire Council.</w:t>
            </w:r>
          </w:p>
          <w:p w14:paraId="47D749FF" w14:textId="77777777" w:rsidR="00374C75" w:rsidRDefault="00374C75" w:rsidP="00EC7485">
            <w:pPr>
              <w:rPr>
                <w:rFonts w:cs="Calibri"/>
                <w:sz w:val="22"/>
                <w:szCs w:val="22"/>
              </w:rPr>
            </w:pPr>
          </w:p>
          <w:p w14:paraId="059D817F" w14:textId="1D6F09CA" w:rsidR="00374C75" w:rsidRPr="00E46DE8" w:rsidRDefault="00374C75" w:rsidP="00EC7485">
            <w:pPr>
              <w:rPr>
                <w:rFonts w:cs="Calibri"/>
                <w:sz w:val="22"/>
                <w:szCs w:val="22"/>
              </w:rPr>
            </w:pPr>
          </w:p>
        </w:tc>
        <w:tc>
          <w:tcPr>
            <w:tcW w:w="1474" w:type="dxa"/>
          </w:tcPr>
          <w:p w14:paraId="067DA01C" w14:textId="77777777" w:rsidR="00E46DE8" w:rsidRDefault="00E46DE8" w:rsidP="002F08DC">
            <w:pPr>
              <w:rPr>
                <w:rFonts w:cs="Arial"/>
                <w:bCs/>
                <w:sz w:val="22"/>
                <w:szCs w:val="22"/>
              </w:rPr>
            </w:pPr>
          </w:p>
        </w:tc>
      </w:tr>
      <w:tr w:rsidR="00733CD8" w:rsidRPr="002F08DC" w14:paraId="49545B5C" w14:textId="77777777" w:rsidTr="00733CD8">
        <w:trPr>
          <w:cantSplit/>
          <w:trHeight w:val="259"/>
        </w:trPr>
        <w:tc>
          <w:tcPr>
            <w:tcW w:w="709" w:type="dxa"/>
          </w:tcPr>
          <w:p w14:paraId="3B587766" w14:textId="688CE8E5" w:rsidR="00DA4D6E" w:rsidRPr="00DA4D6E" w:rsidRDefault="00DA4D6E" w:rsidP="00DA4D6E">
            <w:pPr>
              <w:ind w:firstLine="34"/>
              <w:rPr>
                <w:rFonts w:cs="Arial"/>
                <w:b/>
                <w:bCs/>
                <w:sz w:val="22"/>
                <w:szCs w:val="22"/>
              </w:rPr>
            </w:pPr>
            <w:r>
              <w:rPr>
                <w:rFonts w:cs="Arial"/>
                <w:b/>
                <w:bCs/>
                <w:sz w:val="22"/>
                <w:szCs w:val="22"/>
              </w:rPr>
              <w:lastRenderedPageBreak/>
              <w:t xml:space="preserve">  6</w:t>
            </w:r>
          </w:p>
        </w:tc>
        <w:tc>
          <w:tcPr>
            <w:tcW w:w="6978" w:type="dxa"/>
          </w:tcPr>
          <w:p w14:paraId="4BE95534" w14:textId="00CF7E59" w:rsidR="00DA4D6E" w:rsidRDefault="00DA4D6E" w:rsidP="00EC7485">
            <w:pPr>
              <w:rPr>
                <w:rFonts w:cs="Calibri"/>
                <w:b/>
                <w:sz w:val="22"/>
                <w:szCs w:val="22"/>
              </w:rPr>
            </w:pPr>
            <w:r>
              <w:rPr>
                <w:rFonts w:cs="Calibri"/>
                <w:b/>
                <w:sz w:val="22"/>
                <w:szCs w:val="22"/>
              </w:rPr>
              <w:t>AOB</w:t>
            </w:r>
          </w:p>
        </w:tc>
        <w:tc>
          <w:tcPr>
            <w:tcW w:w="1474" w:type="dxa"/>
          </w:tcPr>
          <w:p w14:paraId="51767ADD" w14:textId="77777777" w:rsidR="00DA4D6E" w:rsidRDefault="00DA4D6E" w:rsidP="002F08DC">
            <w:pPr>
              <w:rPr>
                <w:rFonts w:cs="Arial"/>
                <w:bCs/>
                <w:sz w:val="22"/>
                <w:szCs w:val="22"/>
              </w:rPr>
            </w:pPr>
          </w:p>
        </w:tc>
      </w:tr>
      <w:tr w:rsidR="00733CD8" w:rsidRPr="002F08DC" w14:paraId="410BEA4C" w14:textId="77777777" w:rsidTr="00733CD8">
        <w:trPr>
          <w:cantSplit/>
        </w:trPr>
        <w:tc>
          <w:tcPr>
            <w:tcW w:w="709" w:type="dxa"/>
          </w:tcPr>
          <w:p w14:paraId="5522E4E2" w14:textId="0128491E" w:rsidR="00AF6996" w:rsidRPr="00AF6996" w:rsidRDefault="00AF6996" w:rsidP="002F08DC">
            <w:pPr>
              <w:ind w:left="170"/>
              <w:rPr>
                <w:rFonts w:cs="Arial"/>
                <w:bCs/>
                <w:sz w:val="22"/>
                <w:szCs w:val="22"/>
              </w:rPr>
            </w:pPr>
            <w:r>
              <w:rPr>
                <w:rFonts w:cs="Arial"/>
                <w:bCs/>
                <w:sz w:val="22"/>
                <w:szCs w:val="22"/>
              </w:rPr>
              <w:t>6.1</w:t>
            </w:r>
          </w:p>
        </w:tc>
        <w:tc>
          <w:tcPr>
            <w:tcW w:w="6978" w:type="dxa"/>
          </w:tcPr>
          <w:p w14:paraId="3DCD710F" w14:textId="3DDF8604" w:rsidR="00AF6996" w:rsidRDefault="00AF6996" w:rsidP="00CC4EC1">
            <w:pPr>
              <w:rPr>
                <w:rFonts w:cs="Calibri"/>
                <w:sz w:val="22"/>
                <w:szCs w:val="22"/>
              </w:rPr>
            </w:pPr>
            <w:r>
              <w:rPr>
                <w:rFonts w:cs="Calibri"/>
                <w:sz w:val="22"/>
                <w:szCs w:val="22"/>
              </w:rPr>
              <w:t>Committee invited to attend the Parish Council Meeting on the 24</w:t>
            </w:r>
            <w:r w:rsidRPr="00AF6996">
              <w:rPr>
                <w:rFonts w:cs="Calibri"/>
                <w:sz w:val="22"/>
                <w:szCs w:val="22"/>
                <w:vertAlign w:val="superscript"/>
              </w:rPr>
              <w:t>th</w:t>
            </w:r>
            <w:r>
              <w:rPr>
                <w:rFonts w:cs="Calibri"/>
                <w:sz w:val="22"/>
                <w:szCs w:val="22"/>
              </w:rPr>
              <w:t xml:space="preserve"> September 2019.</w:t>
            </w:r>
          </w:p>
          <w:p w14:paraId="36B3A737" w14:textId="4E79CF20" w:rsidR="00EA5A1B" w:rsidRPr="00AF6996" w:rsidRDefault="00EA5A1B" w:rsidP="006835F9">
            <w:pPr>
              <w:rPr>
                <w:rFonts w:cs="Calibri"/>
                <w:sz w:val="22"/>
                <w:szCs w:val="22"/>
              </w:rPr>
            </w:pPr>
            <w:r>
              <w:rPr>
                <w:rFonts w:cs="Calibri"/>
                <w:sz w:val="22"/>
                <w:szCs w:val="22"/>
              </w:rPr>
              <w:t xml:space="preserve">It was decided to form a </w:t>
            </w:r>
            <w:r w:rsidR="004F1DC3">
              <w:rPr>
                <w:rFonts w:cs="Calibri"/>
                <w:sz w:val="22"/>
                <w:szCs w:val="22"/>
              </w:rPr>
              <w:t>subcommittee</w:t>
            </w:r>
            <w:r>
              <w:rPr>
                <w:rFonts w:cs="Calibri"/>
                <w:sz w:val="22"/>
                <w:szCs w:val="22"/>
              </w:rPr>
              <w:t xml:space="preserve"> of Paul Elspeth and Graham to com</w:t>
            </w:r>
            <w:r w:rsidR="006835F9">
              <w:rPr>
                <w:rFonts w:cs="Calibri"/>
                <w:sz w:val="22"/>
                <w:szCs w:val="22"/>
              </w:rPr>
              <w:t>plete the writing of the report, which</w:t>
            </w:r>
            <w:r>
              <w:rPr>
                <w:rFonts w:cs="Calibri"/>
                <w:sz w:val="22"/>
                <w:szCs w:val="22"/>
              </w:rPr>
              <w:t xml:space="preserve"> will </w:t>
            </w:r>
            <w:r w:rsidR="006835F9">
              <w:rPr>
                <w:rFonts w:cs="Calibri"/>
                <w:sz w:val="22"/>
                <w:szCs w:val="22"/>
              </w:rPr>
              <w:t xml:space="preserve">then </w:t>
            </w:r>
            <w:r>
              <w:rPr>
                <w:rFonts w:cs="Calibri"/>
                <w:sz w:val="22"/>
                <w:szCs w:val="22"/>
              </w:rPr>
              <w:t>be circulated to all the committee members</w:t>
            </w:r>
            <w:r w:rsidR="004F1DC3">
              <w:rPr>
                <w:rFonts w:cs="Calibri"/>
                <w:sz w:val="22"/>
                <w:szCs w:val="22"/>
              </w:rPr>
              <w:t xml:space="preserve"> and LG</w:t>
            </w:r>
            <w:r>
              <w:rPr>
                <w:rFonts w:cs="Calibri"/>
                <w:sz w:val="22"/>
                <w:szCs w:val="22"/>
              </w:rPr>
              <w:t xml:space="preserve"> </w:t>
            </w:r>
            <w:r w:rsidR="004F1DC3">
              <w:rPr>
                <w:rFonts w:cs="Calibri"/>
                <w:sz w:val="22"/>
                <w:szCs w:val="22"/>
              </w:rPr>
              <w:t>for comment prior to sending to WCC. Depending on the timing</w:t>
            </w:r>
            <w:r w:rsidR="006835F9">
              <w:rPr>
                <w:rFonts w:cs="Calibri"/>
                <w:sz w:val="22"/>
                <w:szCs w:val="22"/>
              </w:rPr>
              <w:t>,</w:t>
            </w:r>
            <w:r w:rsidR="004F1DC3">
              <w:rPr>
                <w:rFonts w:cs="Calibri"/>
                <w:sz w:val="22"/>
                <w:szCs w:val="22"/>
              </w:rPr>
              <w:t xml:space="preserve"> the date of the next meeting is provisional pending return from WCC of the draft report.</w:t>
            </w:r>
            <w:r w:rsidR="00374C75">
              <w:rPr>
                <w:rFonts w:cs="Calibri"/>
                <w:sz w:val="22"/>
                <w:szCs w:val="22"/>
              </w:rPr>
              <w:t xml:space="preserve"> As per 5.2 and 5.3</w:t>
            </w:r>
          </w:p>
        </w:tc>
        <w:tc>
          <w:tcPr>
            <w:tcW w:w="1474" w:type="dxa"/>
          </w:tcPr>
          <w:p w14:paraId="2522BF26" w14:textId="79DE6828" w:rsidR="00AF6996" w:rsidRDefault="00AF6996" w:rsidP="002F08DC">
            <w:pPr>
              <w:rPr>
                <w:rFonts w:cs="Arial"/>
                <w:bCs/>
                <w:sz w:val="22"/>
                <w:szCs w:val="22"/>
              </w:rPr>
            </w:pPr>
            <w:r>
              <w:rPr>
                <w:rFonts w:cs="Arial"/>
                <w:bCs/>
                <w:sz w:val="22"/>
                <w:szCs w:val="22"/>
              </w:rPr>
              <w:t>All</w:t>
            </w:r>
          </w:p>
        </w:tc>
      </w:tr>
      <w:tr w:rsidR="00733CD8" w:rsidRPr="002F08DC" w14:paraId="69A98FD2" w14:textId="77777777" w:rsidTr="00733CD8">
        <w:trPr>
          <w:cantSplit/>
        </w:trPr>
        <w:tc>
          <w:tcPr>
            <w:tcW w:w="709" w:type="dxa"/>
          </w:tcPr>
          <w:p w14:paraId="061F1A45" w14:textId="250538EC" w:rsidR="001471E6" w:rsidRPr="002D5C4A" w:rsidRDefault="002D5C4A" w:rsidP="002F08DC">
            <w:pPr>
              <w:ind w:left="170"/>
              <w:rPr>
                <w:rFonts w:cs="Arial"/>
                <w:b/>
                <w:bCs/>
                <w:sz w:val="22"/>
                <w:szCs w:val="22"/>
              </w:rPr>
            </w:pPr>
            <w:r w:rsidRPr="002D5C4A">
              <w:rPr>
                <w:rFonts w:cs="Arial"/>
                <w:b/>
                <w:bCs/>
                <w:sz w:val="22"/>
                <w:szCs w:val="22"/>
              </w:rPr>
              <w:t>7</w:t>
            </w:r>
          </w:p>
        </w:tc>
        <w:tc>
          <w:tcPr>
            <w:tcW w:w="6978" w:type="dxa"/>
          </w:tcPr>
          <w:p w14:paraId="723F8442" w14:textId="54656C0E" w:rsidR="001471E6" w:rsidRPr="002D5C4A" w:rsidRDefault="002D5C4A" w:rsidP="00CC4EC1">
            <w:pPr>
              <w:rPr>
                <w:rFonts w:cs="Calibri"/>
                <w:b/>
                <w:sz w:val="22"/>
                <w:szCs w:val="22"/>
              </w:rPr>
            </w:pPr>
            <w:r>
              <w:rPr>
                <w:rFonts w:cs="Calibri"/>
                <w:b/>
                <w:sz w:val="22"/>
                <w:szCs w:val="22"/>
              </w:rPr>
              <w:t>Date of next meeting.</w:t>
            </w:r>
          </w:p>
        </w:tc>
        <w:tc>
          <w:tcPr>
            <w:tcW w:w="1474" w:type="dxa"/>
          </w:tcPr>
          <w:p w14:paraId="09C1C4DA" w14:textId="77777777" w:rsidR="001471E6" w:rsidRDefault="001471E6" w:rsidP="002F08DC">
            <w:pPr>
              <w:rPr>
                <w:rFonts w:cs="Arial"/>
                <w:bCs/>
                <w:sz w:val="22"/>
                <w:szCs w:val="22"/>
              </w:rPr>
            </w:pPr>
          </w:p>
        </w:tc>
      </w:tr>
      <w:tr w:rsidR="00733CD8" w:rsidRPr="002F08DC" w14:paraId="65538DCD" w14:textId="77777777" w:rsidTr="00733CD8">
        <w:trPr>
          <w:cantSplit/>
        </w:trPr>
        <w:tc>
          <w:tcPr>
            <w:tcW w:w="709" w:type="dxa"/>
          </w:tcPr>
          <w:p w14:paraId="2213E5CF" w14:textId="77777777" w:rsidR="002D5C4A" w:rsidRPr="002D5C4A" w:rsidRDefault="002D5C4A" w:rsidP="002F08DC">
            <w:pPr>
              <w:ind w:left="170"/>
              <w:rPr>
                <w:rFonts w:cs="Arial"/>
                <w:b/>
                <w:bCs/>
                <w:sz w:val="22"/>
                <w:szCs w:val="22"/>
              </w:rPr>
            </w:pPr>
          </w:p>
        </w:tc>
        <w:tc>
          <w:tcPr>
            <w:tcW w:w="6978" w:type="dxa"/>
          </w:tcPr>
          <w:p w14:paraId="7063F284" w14:textId="672DF57A" w:rsidR="002D5C4A" w:rsidRPr="002D5C4A" w:rsidRDefault="002D5C4A" w:rsidP="00CC4EC1">
            <w:pPr>
              <w:rPr>
                <w:rFonts w:cs="Calibri"/>
                <w:sz w:val="22"/>
                <w:szCs w:val="22"/>
              </w:rPr>
            </w:pPr>
            <w:r>
              <w:rPr>
                <w:rFonts w:cs="Calibri"/>
                <w:sz w:val="22"/>
                <w:szCs w:val="22"/>
              </w:rPr>
              <w:t>7</w:t>
            </w:r>
            <w:r w:rsidRPr="002D5C4A">
              <w:rPr>
                <w:rFonts w:cs="Calibri"/>
                <w:sz w:val="22"/>
                <w:szCs w:val="22"/>
                <w:vertAlign w:val="superscript"/>
              </w:rPr>
              <w:t>th</w:t>
            </w:r>
            <w:r>
              <w:rPr>
                <w:rFonts w:cs="Calibri"/>
                <w:sz w:val="22"/>
                <w:szCs w:val="22"/>
              </w:rPr>
              <w:t xml:space="preserve"> October 2019 (provisional)</w:t>
            </w:r>
          </w:p>
        </w:tc>
        <w:tc>
          <w:tcPr>
            <w:tcW w:w="1474" w:type="dxa"/>
          </w:tcPr>
          <w:p w14:paraId="455B9442" w14:textId="77777777" w:rsidR="002D5C4A" w:rsidRDefault="002D5C4A" w:rsidP="002F08DC">
            <w:pPr>
              <w:rPr>
                <w:rFonts w:cs="Arial"/>
                <w:bCs/>
                <w:sz w:val="22"/>
                <w:szCs w:val="22"/>
              </w:rPr>
            </w:pPr>
          </w:p>
        </w:tc>
      </w:tr>
    </w:tbl>
    <w:p w14:paraId="3BF5BFDB" w14:textId="77777777" w:rsidR="00500DF5" w:rsidRDefault="00500DF5">
      <w:pPr>
        <w:rPr>
          <w:sz w:val="22"/>
          <w:szCs w:val="22"/>
        </w:rPr>
      </w:pPr>
    </w:p>
    <w:p w14:paraId="68685FB3" w14:textId="60C35423" w:rsidR="00DA4D6E" w:rsidRPr="00975D43" w:rsidRDefault="00DA4D6E">
      <w:pPr>
        <w:rPr>
          <w:sz w:val="22"/>
          <w:szCs w:val="22"/>
        </w:rPr>
      </w:pPr>
    </w:p>
    <w:sectPr w:rsidR="00DA4D6E" w:rsidRPr="00975D43" w:rsidSect="00733CD8">
      <w:pgSz w:w="11906" w:h="16838"/>
      <w:pgMar w:top="1418" w:right="1418" w:bottom="79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Helvetica Neue">
    <w:charset w:val="00"/>
    <w:family w:val="auto"/>
    <w:pitch w:val="variable"/>
    <w:sig w:usb0="E50002FF" w:usb1="500079DB" w:usb2="0000001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70327"/>
    <w:multiLevelType w:val="hybridMultilevel"/>
    <w:tmpl w:val="409403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C51347"/>
    <w:multiLevelType w:val="hybridMultilevel"/>
    <w:tmpl w:val="906E5B6A"/>
    <w:lvl w:ilvl="0" w:tplc="8348EB0A">
      <w:start w:val="1"/>
      <w:numFmt w:val="bullet"/>
      <w:lvlText w:val="•"/>
      <w:lvlJc w:val="left"/>
      <w:pPr>
        <w:tabs>
          <w:tab w:val="num" w:pos="1080"/>
        </w:tabs>
        <w:ind w:left="1080" w:hanging="360"/>
      </w:pPr>
      <w:rPr>
        <w:rFonts w:ascii="Arial" w:hAnsi="Arial" w:hint="default"/>
      </w:rPr>
    </w:lvl>
    <w:lvl w:ilvl="1" w:tplc="76787686" w:tentative="1">
      <w:start w:val="1"/>
      <w:numFmt w:val="bullet"/>
      <w:lvlText w:val="•"/>
      <w:lvlJc w:val="left"/>
      <w:pPr>
        <w:tabs>
          <w:tab w:val="num" w:pos="1800"/>
        </w:tabs>
        <w:ind w:left="1800" w:hanging="360"/>
      </w:pPr>
      <w:rPr>
        <w:rFonts w:ascii="Arial" w:hAnsi="Arial" w:hint="default"/>
      </w:rPr>
    </w:lvl>
    <w:lvl w:ilvl="2" w:tplc="86AAA6C6" w:tentative="1">
      <w:start w:val="1"/>
      <w:numFmt w:val="bullet"/>
      <w:lvlText w:val="•"/>
      <w:lvlJc w:val="left"/>
      <w:pPr>
        <w:tabs>
          <w:tab w:val="num" w:pos="2520"/>
        </w:tabs>
        <w:ind w:left="2520" w:hanging="360"/>
      </w:pPr>
      <w:rPr>
        <w:rFonts w:ascii="Arial" w:hAnsi="Arial" w:hint="default"/>
      </w:rPr>
    </w:lvl>
    <w:lvl w:ilvl="3" w:tplc="94AADE16" w:tentative="1">
      <w:start w:val="1"/>
      <w:numFmt w:val="bullet"/>
      <w:lvlText w:val="•"/>
      <w:lvlJc w:val="left"/>
      <w:pPr>
        <w:tabs>
          <w:tab w:val="num" w:pos="3240"/>
        </w:tabs>
        <w:ind w:left="3240" w:hanging="360"/>
      </w:pPr>
      <w:rPr>
        <w:rFonts w:ascii="Arial" w:hAnsi="Arial" w:hint="default"/>
      </w:rPr>
    </w:lvl>
    <w:lvl w:ilvl="4" w:tplc="78D627D0" w:tentative="1">
      <w:start w:val="1"/>
      <w:numFmt w:val="bullet"/>
      <w:lvlText w:val="•"/>
      <w:lvlJc w:val="left"/>
      <w:pPr>
        <w:tabs>
          <w:tab w:val="num" w:pos="3960"/>
        </w:tabs>
        <w:ind w:left="3960" w:hanging="360"/>
      </w:pPr>
      <w:rPr>
        <w:rFonts w:ascii="Arial" w:hAnsi="Arial" w:hint="default"/>
      </w:rPr>
    </w:lvl>
    <w:lvl w:ilvl="5" w:tplc="D624ACE0" w:tentative="1">
      <w:start w:val="1"/>
      <w:numFmt w:val="bullet"/>
      <w:lvlText w:val="•"/>
      <w:lvlJc w:val="left"/>
      <w:pPr>
        <w:tabs>
          <w:tab w:val="num" w:pos="4680"/>
        </w:tabs>
        <w:ind w:left="4680" w:hanging="360"/>
      </w:pPr>
      <w:rPr>
        <w:rFonts w:ascii="Arial" w:hAnsi="Arial" w:hint="default"/>
      </w:rPr>
    </w:lvl>
    <w:lvl w:ilvl="6" w:tplc="AC804CFA" w:tentative="1">
      <w:start w:val="1"/>
      <w:numFmt w:val="bullet"/>
      <w:lvlText w:val="•"/>
      <w:lvlJc w:val="left"/>
      <w:pPr>
        <w:tabs>
          <w:tab w:val="num" w:pos="5400"/>
        </w:tabs>
        <w:ind w:left="5400" w:hanging="360"/>
      </w:pPr>
      <w:rPr>
        <w:rFonts w:ascii="Arial" w:hAnsi="Arial" w:hint="default"/>
      </w:rPr>
    </w:lvl>
    <w:lvl w:ilvl="7" w:tplc="8BA6E090" w:tentative="1">
      <w:start w:val="1"/>
      <w:numFmt w:val="bullet"/>
      <w:lvlText w:val="•"/>
      <w:lvlJc w:val="left"/>
      <w:pPr>
        <w:tabs>
          <w:tab w:val="num" w:pos="6120"/>
        </w:tabs>
        <w:ind w:left="6120" w:hanging="360"/>
      </w:pPr>
      <w:rPr>
        <w:rFonts w:ascii="Arial" w:hAnsi="Arial" w:hint="default"/>
      </w:rPr>
    </w:lvl>
    <w:lvl w:ilvl="8" w:tplc="862CD05E" w:tentative="1">
      <w:start w:val="1"/>
      <w:numFmt w:val="bullet"/>
      <w:lvlText w:val="•"/>
      <w:lvlJc w:val="left"/>
      <w:pPr>
        <w:tabs>
          <w:tab w:val="num" w:pos="6840"/>
        </w:tabs>
        <w:ind w:left="6840" w:hanging="360"/>
      </w:pPr>
      <w:rPr>
        <w:rFonts w:ascii="Arial" w:hAnsi="Arial" w:hint="default"/>
      </w:rPr>
    </w:lvl>
  </w:abstractNum>
  <w:abstractNum w:abstractNumId="2" w15:restartNumberingAfterBreak="0">
    <w:nsid w:val="06952A3E"/>
    <w:multiLevelType w:val="hybridMultilevel"/>
    <w:tmpl w:val="8A0C75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E0B6ECC"/>
    <w:multiLevelType w:val="hybridMultilevel"/>
    <w:tmpl w:val="C49E9B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BA5DCD"/>
    <w:multiLevelType w:val="hybridMultilevel"/>
    <w:tmpl w:val="79B2FF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1FA5F99"/>
    <w:multiLevelType w:val="hybridMultilevel"/>
    <w:tmpl w:val="7BEEEC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160FFD"/>
    <w:multiLevelType w:val="hybridMultilevel"/>
    <w:tmpl w:val="D37608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994B31"/>
    <w:multiLevelType w:val="hybridMultilevel"/>
    <w:tmpl w:val="D7DCC760"/>
    <w:lvl w:ilvl="0" w:tplc="0809000F">
      <w:start w:val="1"/>
      <w:numFmt w:val="decimal"/>
      <w:lvlText w:val="%1."/>
      <w:lvlJc w:val="left"/>
      <w:pPr>
        <w:ind w:left="890" w:hanging="360"/>
      </w:pPr>
    </w:lvl>
    <w:lvl w:ilvl="1" w:tplc="08090019" w:tentative="1">
      <w:start w:val="1"/>
      <w:numFmt w:val="lowerLetter"/>
      <w:lvlText w:val="%2."/>
      <w:lvlJc w:val="left"/>
      <w:pPr>
        <w:ind w:left="1610" w:hanging="360"/>
      </w:pPr>
    </w:lvl>
    <w:lvl w:ilvl="2" w:tplc="0809001B" w:tentative="1">
      <w:start w:val="1"/>
      <w:numFmt w:val="lowerRoman"/>
      <w:lvlText w:val="%3."/>
      <w:lvlJc w:val="right"/>
      <w:pPr>
        <w:ind w:left="2330" w:hanging="180"/>
      </w:pPr>
    </w:lvl>
    <w:lvl w:ilvl="3" w:tplc="0809000F" w:tentative="1">
      <w:start w:val="1"/>
      <w:numFmt w:val="decimal"/>
      <w:lvlText w:val="%4."/>
      <w:lvlJc w:val="left"/>
      <w:pPr>
        <w:ind w:left="3050" w:hanging="360"/>
      </w:pPr>
    </w:lvl>
    <w:lvl w:ilvl="4" w:tplc="08090019" w:tentative="1">
      <w:start w:val="1"/>
      <w:numFmt w:val="lowerLetter"/>
      <w:lvlText w:val="%5."/>
      <w:lvlJc w:val="left"/>
      <w:pPr>
        <w:ind w:left="3770" w:hanging="360"/>
      </w:pPr>
    </w:lvl>
    <w:lvl w:ilvl="5" w:tplc="0809001B" w:tentative="1">
      <w:start w:val="1"/>
      <w:numFmt w:val="lowerRoman"/>
      <w:lvlText w:val="%6."/>
      <w:lvlJc w:val="right"/>
      <w:pPr>
        <w:ind w:left="4490" w:hanging="180"/>
      </w:pPr>
    </w:lvl>
    <w:lvl w:ilvl="6" w:tplc="0809000F" w:tentative="1">
      <w:start w:val="1"/>
      <w:numFmt w:val="decimal"/>
      <w:lvlText w:val="%7."/>
      <w:lvlJc w:val="left"/>
      <w:pPr>
        <w:ind w:left="5210" w:hanging="360"/>
      </w:pPr>
    </w:lvl>
    <w:lvl w:ilvl="7" w:tplc="08090019" w:tentative="1">
      <w:start w:val="1"/>
      <w:numFmt w:val="lowerLetter"/>
      <w:lvlText w:val="%8."/>
      <w:lvlJc w:val="left"/>
      <w:pPr>
        <w:ind w:left="5930" w:hanging="360"/>
      </w:pPr>
    </w:lvl>
    <w:lvl w:ilvl="8" w:tplc="0809001B" w:tentative="1">
      <w:start w:val="1"/>
      <w:numFmt w:val="lowerRoman"/>
      <w:lvlText w:val="%9."/>
      <w:lvlJc w:val="right"/>
      <w:pPr>
        <w:ind w:left="6650" w:hanging="180"/>
      </w:pPr>
    </w:lvl>
  </w:abstractNum>
  <w:abstractNum w:abstractNumId="8" w15:restartNumberingAfterBreak="0">
    <w:nsid w:val="2CBD0327"/>
    <w:multiLevelType w:val="hybridMultilevel"/>
    <w:tmpl w:val="2B9424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D2A631B"/>
    <w:multiLevelType w:val="multilevel"/>
    <w:tmpl w:val="BFE436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40C6054"/>
    <w:multiLevelType w:val="hybridMultilevel"/>
    <w:tmpl w:val="9BCEA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9F07C1D"/>
    <w:multiLevelType w:val="hybridMultilevel"/>
    <w:tmpl w:val="C1440184"/>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3A45341E"/>
    <w:multiLevelType w:val="hybridMultilevel"/>
    <w:tmpl w:val="399ED75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3D1B6D45"/>
    <w:multiLevelType w:val="hybridMultilevel"/>
    <w:tmpl w:val="5B3A59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DAC346B"/>
    <w:multiLevelType w:val="hybridMultilevel"/>
    <w:tmpl w:val="3AA8BA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F7A5E79"/>
    <w:multiLevelType w:val="hybridMultilevel"/>
    <w:tmpl w:val="20BAE054"/>
    <w:lvl w:ilvl="0" w:tplc="A90481A6">
      <w:start w:val="1"/>
      <w:numFmt w:val="decimal"/>
      <w:lvlText w:val="%1)"/>
      <w:lvlJc w:val="left"/>
      <w:pPr>
        <w:tabs>
          <w:tab w:val="num" w:pos="720"/>
        </w:tabs>
        <w:ind w:left="720" w:hanging="360"/>
      </w:pPr>
    </w:lvl>
    <w:lvl w:ilvl="1" w:tplc="48368F4A">
      <w:start w:val="1"/>
      <w:numFmt w:val="decimal"/>
      <w:lvlText w:val="%2)"/>
      <w:lvlJc w:val="left"/>
      <w:pPr>
        <w:tabs>
          <w:tab w:val="num" w:pos="1440"/>
        </w:tabs>
        <w:ind w:left="1440" w:hanging="360"/>
      </w:pPr>
    </w:lvl>
    <w:lvl w:ilvl="2" w:tplc="78409852" w:tentative="1">
      <w:start w:val="1"/>
      <w:numFmt w:val="decimal"/>
      <w:lvlText w:val="%3)"/>
      <w:lvlJc w:val="left"/>
      <w:pPr>
        <w:tabs>
          <w:tab w:val="num" w:pos="2160"/>
        </w:tabs>
        <w:ind w:left="2160" w:hanging="360"/>
      </w:pPr>
    </w:lvl>
    <w:lvl w:ilvl="3" w:tplc="02888E22" w:tentative="1">
      <w:start w:val="1"/>
      <w:numFmt w:val="decimal"/>
      <w:lvlText w:val="%4)"/>
      <w:lvlJc w:val="left"/>
      <w:pPr>
        <w:tabs>
          <w:tab w:val="num" w:pos="2880"/>
        </w:tabs>
        <w:ind w:left="2880" w:hanging="360"/>
      </w:pPr>
    </w:lvl>
    <w:lvl w:ilvl="4" w:tplc="2E78F8E2" w:tentative="1">
      <w:start w:val="1"/>
      <w:numFmt w:val="decimal"/>
      <w:lvlText w:val="%5)"/>
      <w:lvlJc w:val="left"/>
      <w:pPr>
        <w:tabs>
          <w:tab w:val="num" w:pos="3600"/>
        </w:tabs>
        <w:ind w:left="3600" w:hanging="360"/>
      </w:pPr>
    </w:lvl>
    <w:lvl w:ilvl="5" w:tplc="B78AA554" w:tentative="1">
      <w:start w:val="1"/>
      <w:numFmt w:val="decimal"/>
      <w:lvlText w:val="%6)"/>
      <w:lvlJc w:val="left"/>
      <w:pPr>
        <w:tabs>
          <w:tab w:val="num" w:pos="4320"/>
        </w:tabs>
        <w:ind w:left="4320" w:hanging="360"/>
      </w:pPr>
    </w:lvl>
    <w:lvl w:ilvl="6" w:tplc="F03CB7D6" w:tentative="1">
      <w:start w:val="1"/>
      <w:numFmt w:val="decimal"/>
      <w:lvlText w:val="%7)"/>
      <w:lvlJc w:val="left"/>
      <w:pPr>
        <w:tabs>
          <w:tab w:val="num" w:pos="5040"/>
        </w:tabs>
        <w:ind w:left="5040" w:hanging="360"/>
      </w:pPr>
    </w:lvl>
    <w:lvl w:ilvl="7" w:tplc="060A310C" w:tentative="1">
      <w:start w:val="1"/>
      <w:numFmt w:val="decimal"/>
      <w:lvlText w:val="%8)"/>
      <w:lvlJc w:val="left"/>
      <w:pPr>
        <w:tabs>
          <w:tab w:val="num" w:pos="5760"/>
        </w:tabs>
        <w:ind w:left="5760" w:hanging="360"/>
      </w:pPr>
    </w:lvl>
    <w:lvl w:ilvl="8" w:tplc="22EC0D58" w:tentative="1">
      <w:start w:val="1"/>
      <w:numFmt w:val="decimal"/>
      <w:lvlText w:val="%9)"/>
      <w:lvlJc w:val="left"/>
      <w:pPr>
        <w:tabs>
          <w:tab w:val="num" w:pos="6480"/>
        </w:tabs>
        <w:ind w:left="6480" w:hanging="360"/>
      </w:pPr>
    </w:lvl>
  </w:abstractNum>
  <w:abstractNum w:abstractNumId="16" w15:restartNumberingAfterBreak="0">
    <w:nsid w:val="4E015059"/>
    <w:multiLevelType w:val="hybridMultilevel"/>
    <w:tmpl w:val="7CFC3D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F9C64C5"/>
    <w:multiLevelType w:val="hybridMultilevel"/>
    <w:tmpl w:val="105CF37C"/>
    <w:lvl w:ilvl="0" w:tplc="0809000F">
      <w:start w:val="1"/>
      <w:numFmt w:val="decimal"/>
      <w:lvlText w:val="%1."/>
      <w:lvlJc w:val="left"/>
      <w:pPr>
        <w:ind w:left="1434" w:hanging="360"/>
      </w:pPr>
      <w:rPr>
        <w:rFonts w:hint="default"/>
      </w:rPr>
    </w:lvl>
    <w:lvl w:ilvl="1" w:tplc="08090001">
      <w:start w:val="1"/>
      <w:numFmt w:val="bullet"/>
      <w:lvlText w:val=""/>
      <w:lvlJc w:val="left"/>
      <w:pPr>
        <w:ind w:left="2154" w:hanging="360"/>
      </w:pPr>
      <w:rPr>
        <w:rFonts w:ascii="Symbol" w:hAnsi="Symbol" w:hint="default"/>
      </w:rPr>
    </w:lvl>
    <w:lvl w:ilvl="2" w:tplc="0809001B" w:tentative="1">
      <w:start w:val="1"/>
      <w:numFmt w:val="lowerRoman"/>
      <w:lvlText w:val="%3."/>
      <w:lvlJc w:val="right"/>
      <w:pPr>
        <w:ind w:left="2874" w:hanging="180"/>
      </w:pPr>
    </w:lvl>
    <w:lvl w:ilvl="3" w:tplc="0809000F" w:tentative="1">
      <w:start w:val="1"/>
      <w:numFmt w:val="decimal"/>
      <w:lvlText w:val="%4."/>
      <w:lvlJc w:val="left"/>
      <w:pPr>
        <w:ind w:left="3594" w:hanging="360"/>
      </w:pPr>
    </w:lvl>
    <w:lvl w:ilvl="4" w:tplc="08090019" w:tentative="1">
      <w:start w:val="1"/>
      <w:numFmt w:val="lowerLetter"/>
      <w:lvlText w:val="%5."/>
      <w:lvlJc w:val="left"/>
      <w:pPr>
        <w:ind w:left="4314" w:hanging="360"/>
      </w:pPr>
    </w:lvl>
    <w:lvl w:ilvl="5" w:tplc="0809001B" w:tentative="1">
      <w:start w:val="1"/>
      <w:numFmt w:val="lowerRoman"/>
      <w:lvlText w:val="%6."/>
      <w:lvlJc w:val="right"/>
      <w:pPr>
        <w:ind w:left="5034" w:hanging="180"/>
      </w:pPr>
    </w:lvl>
    <w:lvl w:ilvl="6" w:tplc="0809000F" w:tentative="1">
      <w:start w:val="1"/>
      <w:numFmt w:val="decimal"/>
      <w:lvlText w:val="%7."/>
      <w:lvlJc w:val="left"/>
      <w:pPr>
        <w:ind w:left="5754" w:hanging="360"/>
      </w:pPr>
    </w:lvl>
    <w:lvl w:ilvl="7" w:tplc="08090019" w:tentative="1">
      <w:start w:val="1"/>
      <w:numFmt w:val="lowerLetter"/>
      <w:lvlText w:val="%8."/>
      <w:lvlJc w:val="left"/>
      <w:pPr>
        <w:ind w:left="6474" w:hanging="360"/>
      </w:pPr>
    </w:lvl>
    <w:lvl w:ilvl="8" w:tplc="0809001B" w:tentative="1">
      <w:start w:val="1"/>
      <w:numFmt w:val="lowerRoman"/>
      <w:lvlText w:val="%9."/>
      <w:lvlJc w:val="right"/>
      <w:pPr>
        <w:ind w:left="7194" w:hanging="180"/>
      </w:pPr>
    </w:lvl>
  </w:abstractNum>
  <w:abstractNum w:abstractNumId="18" w15:restartNumberingAfterBreak="0">
    <w:nsid w:val="4FD57741"/>
    <w:multiLevelType w:val="multilevel"/>
    <w:tmpl w:val="9B7A45C2"/>
    <w:lvl w:ilvl="0">
      <w:start w:val="1"/>
      <w:numFmt w:val="decimal"/>
      <w:lvlText w:val="%1"/>
      <w:lvlJc w:val="left"/>
      <w:pPr>
        <w:tabs>
          <w:tab w:val="num" w:pos="530"/>
        </w:tabs>
        <w:ind w:left="360" w:hanging="190"/>
      </w:pPr>
      <w:rPr>
        <w:rFonts w:cs="Times New Roman" w:hint="default"/>
        <w:b/>
        <w:i w:val="0"/>
      </w:rPr>
    </w:lvl>
    <w:lvl w:ilvl="1">
      <w:start w:val="1"/>
      <w:numFmt w:val="decimal"/>
      <w:lvlText w:val="%1.%2"/>
      <w:lvlJc w:val="left"/>
      <w:pPr>
        <w:tabs>
          <w:tab w:val="num" w:pos="792"/>
        </w:tabs>
        <w:ind w:left="792" w:hanging="622"/>
      </w:pPr>
      <w:rPr>
        <w:rFonts w:cs="Times New Roman" w:hint="default"/>
        <w:b w:val="0"/>
        <w:i w:val="0"/>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9" w15:restartNumberingAfterBreak="0">
    <w:nsid w:val="531D4AF2"/>
    <w:multiLevelType w:val="hybridMultilevel"/>
    <w:tmpl w:val="F60244E8"/>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0" w15:restartNumberingAfterBreak="0">
    <w:nsid w:val="625E7256"/>
    <w:multiLevelType w:val="hybridMultilevel"/>
    <w:tmpl w:val="3A9E2D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3185DEA"/>
    <w:multiLevelType w:val="hybridMultilevel"/>
    <w:tmpl w:val="946A40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9540589"/>
    <w:multiLevelType w:val="hybridMultilevel"/>
    <w:tmpl w:val="F3D496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A2447F1"/>
    <w:multiLevelType w:val="hybridMultilevel"/>
    <w:tmpl w:val="27F428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7EF60898"/>
    <w:multiLevelType w:val="multilevel"/>
    <w:tmpl w:val="9B7A45C2"/>
    <w:lvl w:ilvl="0">
      <w:start w:val="1"/>
      <w:numFmt w:val="decimal"/>
      <w:lvlText w:val="%1"/>
      <w:lvlJc w:val="left"/>
      <w:pPr>
        <w:tabs>
          <w:tab w:val="num" w:pos="530"/>
        </w:tabs>
        <w:ind w:left="360" w:hanging="190"/>
      </w:pPr>
      <w:rPr>
        <w:rFonts w:cs="Times New Roman" w:hint="default"/>
        <w:b/>
        <w:i w:val="0"/>
      </w:rPr>
    </w:lvl>
    <w:lvl w:ilvl="1">
      <w:start w:val="1"/>
      <w:numFmt w:val="decimal"/>
      <w:lvlText w:val="%1.%2"/>
      <w:lvlJc w:val="left"/>
      <w:pPr>
        <w:tabs>
          <w:tab w:val="num" w:pos="792"/>
        </w:tabs>
        <w:ind w:left="792" w:hanging="622"/>
      </w:pPr>
      <w:rPr>
        <w:rFonts w:cs="Times New Roman" w:hint="default"/>
        <w:b w:val="0"/>
        <w:i w:val="0"/>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num w:numId="1">
    <w:abstractNumId w:val="18"/>
  </w:num>
  <w:num w:numId="2">
    <w:abstractNumId w:val="9"/>
  </w:num>
  <w:num w:numId="3">
    <w:abstractNumId w:val="7"/>
  </w:num>
  <w:num w:numId="4">
    <w:abstractNumId w:val="0"/>
  </w:num>
  <w:num w:numId="5">
    <w:abstractNumId w:val="10"/>
  </w:num>
  <w:num w:numId="6">
    <w:abstractNumId w:val="14"/>
  </w:num>
  <w:num w:numId="7">
    <w:abstractNumId w:val="15"/>
  </w:num>
  <w:num w:numId="8">
    <w:abstractNumId w:val="13"/>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19"/>
  </w:num>
  <w:num w:numId="12">
    <w:abstractNumId w:val="3"/>
  </w:num>
  <w:num w:numId="13">
    <w:abstractNumId w:val="2"/>
  </w:num>
  <w:num w:numId="14">
    <w:abstractNumId w:val="23"/>
  </w:num>
  <w:num w:numId="15">
    <w:abstractNumId w:val="22"/>
  </w:num>
  <w:num w:numId="16">
    <w:abstractNumId w:val="8"/>
  </w:num>
  <w:num w:numId="17">
    <w:abstractNumId w:val="1"/>
  </w:num>
  <w:num w:numId="18">
    <w:abstractNumId w:val="16"/>
  </w:num>
  <w:num w:numId="19">
    <w:abstractNumId w:val="6"/>
  </w:num>
  <w:num w:numId="20">
    <w:abstractNumId w:val="21"/>
  </w:num>
  <w:num w:numId="21">
    <w:abstractNumId w:val="24"/>
  </w:num>
  <w:num w:numId="22">
    <w:abstractNumId w:val="17"/>
  </w:num>
  <w:num w:numId="23">
    <w:abstractNumId w:val="12"/>
  </w:num>
  <w:num w:numId="24">
    <w:abstractNumId w:val="5"/>
  </w:num>
  <w:num w:numId="25">
    <w:abstractNumId w:val="4"/>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011F"/>
    <w:rsid w:val="00030CEC"/>
    <w:rsid w:val="00052CE9"/>
    <w:rsid w:val="00074A5E"/>
    <w:rsid w:val="00077539"/>
    <w:rsid w:val="00084B7A"/>
    <w:rsid w:val="00087DD4"/>
    <w:rsid w:val="000C072E"/>
    <w:rsid w:val="000C7E10"/>
    <w:rsid w:val="000D1BE9"/>
    <w:rsid w:val="000D376B"/>
    <w:rsid w:val="00101A9A"/>
    <w:rsid w:val="00102D70"/>
    <w:rsid w:val="00143265"/>
    <w:rsid w:val="00146BD8"/>
    <w:rsid w:val="001471E6"/>
    <w:rsid w:val="00156765"/>
    <w:rsid w:val="0016060C"/>
    <w:rsid w:val="00172129"/>
    <w:rsid w:val="00174484"/>
    <w:rsid w:val="00177F74"/>
    <w:rsid w:val="00182307"/>
    <w:rsid w:val="00184592"/>
    <w:rsid w:val="001B38FF"/>
    <w:rsid w:val="001C434A"/>
    <w:rsid w:val="001C66D5"/>
    <w:rsid w:val="001D127A"/>
    <w:rsid w:val="00200A55"/>
    <w:rsid w:val="002512B1"/>
    <w:rsid w:val="002A1B1A"/>
    <w:rsid w:val="002B7756"/>
    <w:rsid w:val="002D5C4A"/>
    <w:rsid w:val="002F08DC"/>
    <w:rsid w:val="002F2165"/>
    <w:rsid w:val="00322AF3"/>
    <w:rsid w:val="003409EA"/>
    <w:rsid w:val="003567ED"/>
    <w:rsid w:val="00374C75"/>
    <w:rsid w:val="00390C34"/>
    <w:rsid w:val="003E02FB"/>
    <w:rsid w:val="0046007D"/>
    <w:rsid w:val="004637E5"/>
    <w:rsid w:val="004F1DC3"/>
    <w:rsid w:val="004F42BF"/>
    <w:rsid w:val="004F6DD8"/>
    <w:rsid w:val="00500DF5"/>
    <w:rsid w:val="00523799"/>
    <w:rsid w:val="00552816"/>
    <w:rsid w:val="00556B76"/>
    <w:rsid w:val="00570D4D"/>
    <w:rsid w:val="00587872"/>
    <w:rsid w:val="005A50ED"/>
    <w:rsid w:val="005B011F"/>
    <w:rsid w:val="005B62C9"/>
    <w:rsid w:val="005C0893"/>
    <w:rsid w:val="005D4DF8"/>
    <w:rsid w:val="005F38F6"/>
    <w:rsid w:val="00606A95"/>
    <w:rsid w:val="00610E05"/>
    <w:rsid w:val="006835F9"/>
    <w:rsid w:val="00691A8A"/>
    <w:rsid w:val="00694A7F"/>
    <w:rsid w:val="006A480A"/>
    <w:rsid w:val="006B34FE"/>
    <w:rsid w:val="006B6A37"/>
    <w:rsid w:val="006D6B37"/>
    <w:rsid w:val="006F7E22"/>
    <w:rsid w:val="00700592"/>
    <w:rsid w:val="00733B9A"/>
    <w:rsid w:val="00733CD8"/>
    <w:rsid w:val="0079559F"/>
    <w:rsid w:val="007C1ADC"/>
    <w:rsid w:val="007D2A52"/>
    <w:rsid w:val="007D4AD4"/>
    <w:rsid w:val="00823A03"/>
    <w:rsid w:val="00881591"/>
    <w:rsid w:val="00886379"/>
    <w:rsid w:val="00886DA6"/>
    <w:rsid w:val="00891F3B"/>
    <w:rsid w:val="008D309C"/>
    <w:rsid w:val="008D58B6"/>
    <w:rsid w:val="009539F4"/>
    <w:rsid w:val="00975D43"/>
    <w:rsid w:val="009864EF"/>
    <w:rsid w:val="009A1A4C"/>
    <w:rsid w:val="009D7B54"/>
    <w:rsid w:val="00A03C93"/>
    <w:rsid w:val="00A07A51"/>
    <w:rsid w:val="00A3614D"/>
    <w:rsid w:val="00A75216"/>
    <w:rsid w:val="00A96482"/>
    <w:rsid w:val="00AB00BC"/>
    <w:rsid w:val="00AD7C5A"/>
    <w:rsid w:val="00AE3020"/>
    <w:rsid w:val="00AF6996"/>
    <w:rsid w:val="00B17E81"/>
    <w:rsid w:val="00B2515A"/>
    <w:rsid w:val="00B2577D"/>
    <w:rsid w:val="00B4119D"/>
    <w:rsid w:val="00B41E15"/>
    <w:rsid w:val="00B6091A"/>
    <w:rsid w:val="00B6746B"/>
    <w:rsid w:val="00B7445C"/>
    <w:rsid w:val="00B75C83"/>
    <w:rsid w:val="00B82272"/>
    <w:rsid w:val="00B82D0F"/>
    <w:rsid w:val="00B86626"/>
    <w:rsid w:val="00B87AC6"/>
    <w:rsid w:val="00BB7EB2"/>
    <w:rsid w:val="00BD34C3"/>
    <w:rsid w:val="00BF6DCF"/>
    <w:rsid w:val="00C025B9"/>
    <w:rsid w:val="00C25DDE"/>
    <w:rsid w:val="00C447DD"/>
    <w:rsid w:val="00C721C8"/>
    <w:rsid w:val="00C76236"/>
    <w:rsid w:val="00C86A60"/>
    <w:rsid w:val="00CA4A25"/>
    <w:rsid w:val="00CC2DC2"/>
    <w:rsid w:val="00CC4EC1"/>
    <w:rsid w:val="00CD2E3C"/>
    <w:rsid w:val="00CD53AB"/>
    <w:rsid w:val="00CE695A"/>
    <w:rsid w:val="00D036FA"/>
    <w:rsid w:val="00D65CE2"/>
    <w:rsid w:val="00D70A3C"/>
    <w:rsid w:val="00D73D00"/>
    <w:rsid w:val="00D962F0"/>
    <w:rsid w:val="00D96DD6"/>
    <w:rsid w:val="00DA4D6E"/>
    <w:rsid w:val="00DB7404"/>
    <w:rsid w:val="00DB748A"/>
    <w:rsid w:val="00DE0355"/>
    <w:rsid w:val="00E0739B"/>
    <w:rsid w:val="00E26A2A"/>
    <w:rsid w:val="00E46DE8"/>
    <w:rsid w:val="00EA1CC6"/>
    <w:rsid w:val="00EA28A8"/>
    <w:rsid w:val="00EA5A1B"/>
    <w:rsid w:val="00EB1102"/>
    <w:rsid w:val="00EB49CB"/>
    <w:rsid w:val="00EC7485"/>
    <w:rsid w:val="00ED1B2C"/>
    <w:rsid w:val="00F241BC"/>
    <w:rsid w:val="00F25E72"/>
    <w:rsid w:val="00F27C8D"/>
    <w:rsid w:val="00F50C55"/>
    <w:rsid w:val="00F752AF"/>
    <w:rsid w:val="00FB1FD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33E3EDD"/>
  <w15:docId w15:val="{B62A9CDF-F542-4C51-AAAB-590968302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011F"/>
    <w:rPr>
      <w:rFonts w:ascii="Arial" w:eastAsia="Times New Roman" w:hAnsi="Arial" w:cs="Times New Roman"/>
      <w:lang w:val="en-GB"/>
    </w:rPr>
  </w:style>
  <w:style w:type="paragraph" w:styleId="Heading1">
    <w:name w:val="heading 1"/>
    <w:basedOn w:val="Normal"/>
    <w:next w:val="Normal"/>
    <w:link w:val="Heading1Char"/>
    <w:uiPriority w:val="99"/>
    <w:qFormat/>
    <w:rsid w:val="005B011F"/>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5B011F"/>
    <w:rPr>
      <w:rFonts w:ascii="Arial" w:eastAsia="Times New Roman" w:hAnsi="Arial" w:cs="Times New Roman"/>
      <w:b/>
      <w:bCs/>
      <w:lang w:val="en-GB"/>
    </w:rPr>
  </w:style>
  <w:style w:type="character" w:styleId="Hyperlink">
    <w:name w:val="Hyperlink"/>
    <w:basedOn w:val="DefaultParagraphFont"/>
    <w:uiPriority w:val="99"/>
    <w:rsid w:val="005B011F"/>
    <w:rPr>
      <w:color w:val="0000FF"/>
      <w:u w:val="single"/>
    </w:rPr>
  </w:style>
  <w:style w:type="paragraph" w:styleId="ListParagraph">
    <w:name w:val="List Paragraph"/>
    <w:basedOn w:val="Normal"/>
    <w:uiPriority w:val="34"/>
    <w:qFormat/>
    <w:rsid w:val="005B011F"/>
    <w:pPr>
      <w:ind w:left="720"/>
      <w:contextualSpacing/>
    </w:pPr>
    <w:rPr>
      <w:rFonts w:asciiTheme="minorHAnsi" w:eastAsiaTheme="minorEastAsia" w:hAnsiTheme="minorHAnsi" w:cstheme="minorBidi"/>
      <w:lang w:val="en-US"/>
    </w:rPr>
  </w:style>
  <w:style w:type="paragraph" w:styleId="NormalWeb">
    <w:name w:val="Normal (Web)"/>
    <w:basedOn w:val="Normal"/>
    <w:uiPriority w:val="99"/>
    <w:semiHidden/>
    <w:unhideWhenUsed/>
    <w:rsid w:val="0046007D"/>
    <w:rPr>
      <w:rFonts w:ascii="Times New Roman" w:eastAsiaTheme="minorHAnsi" w:hAnsi="Times New Roman"/>
      <w:lang w:eastAsia="en-GB"/>
    </w:rPr>
  </w:style>
  <w:style w:type="character" w:customStyle="1" w:styleId="apple-converted-space">
    <w:name w:val="apple-converted-space"/>
    <w:basedOn w:val="DefaultParagraphFont"/>
    <w:rsid w:val="00D73D00"/>
  </w:style>
  <w:style w:type="paragraph" w:customStyle="1" w:styleId="Body">
    <w:name w:val="Body"/>
    <w:rsid w:val="00CD53AB"/>
    <w:pPr>
      <w:pBdr>
        <w:top w:val="nil"/>
        <w:left w:val="nil"/>
        <w:bottom w:val="nil"/>
        <w:right w:val="nil"/>
        <w:between w:val="nil"/>
        <w:bar w:val="nil"/>
      </w:pBdr>
    </w:pPr>
    <w:rPr>
      <w:rFonts w:ascii="Helvetica Neue" w:eastAsia="Arial Unicode MS" w:hAnsi="Helvetica Neue" w:cs="Arial Unicode MS"/>
      <w:color w:val="000000"/>
      <w:sz w:val="22"/>
      <w:szCs w:val="22"/>
      <w:bdr w:val="nil"/>
      <w:lang w:eastAsia="en-GB"/>
    </w:rPr>
  </w:style>
  <w:style w:type="paragraph" w:customStyle="1" w:styleId="Default">
    <w:name w:val="Default"/>
    <w:rsid w:val="00EA28A8"/>
    <w:pPr>
      <w:autoSpaceDE w:val="0"/>
      <w:autoSpaceDN w:val="0"/>
      <w:adjustRightInd w:val="0"/>
    </w:pPr>
    <w:rPr>
      <w:rFonts w:ascii="Calibri" w:hAnsi="Calibri" w:cs="Calibri"/>
      <w:color w:val="000000"/>
      <w:lang w:val="en-GB"/>
    </w:rPr>
  </w:style>
  <w:style w:type="table" w:styleId="TableGrid">
    <w:name w:val="Table Grid"/>
    <w:basedOn w:val="TableNormal"/>
    <w:uiPriority w:val="39"/>
    <w:rsid w:val="00390C34"/>
    <w:rPr>
      <w:rFonts w:eastAsiaTheme="minorHAns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539F4"/>
    <w:rPr>
      <w:color w:val="800080" w:themeColor="followedHyperlink"/>
      <w:u w:val="single"/>
    </w:rPr>
  </w:style>
  <w:style w:type="character" w:customStyle="1" w:styleId="UnresolvedMention">
    <w:name w:val="Unresolved Mention"/>
    <w:basedOn w:val="DefaultParagraphFont"/>
    <w:uiPriority w:val="99"/>
    <w:semiHidden/>
    <w:unhideWhenUsed/>
    <w:rsid w:val="00374C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739919">
      <w:bodyDiv w:val="1"/>
      <w:marLeft w:val="0"/>
      <w:marRight w:val="0"/>
      <w:marTop w:val="0"/>
      <w:marBottom w:val="0"/>
      <w:divBdr>
        <w:top w:val="none" w:sz="0" w:space="0" w:color="auto"/>
        <w:left w:val="none" w:sz="0" w:space="0" w:color="auto"/>
        <w:bottom w:val="none" w:sz="0" w:space="0" w:color="auto"/>
        <w:right w:val="none" w:sz="0" w:space="0" w:color="auto"/>
      </w:divBdr>
      <w:divsChild>
        <w:div w:id="1948735328">
          <w:marLeft w:val="2246"/>
          <w:marRight w:val="0"/>
          <w:marTop w:val="100"/>
          <w:marBottom w:val="0"/>
          <w:divBdr>
            <w:top w:val="none" w:sz="0" w:space="0" w:color="auto"/>
            <w:left w:val="none" w:sz="0" w:space="0" w:color="auto"/>
            <w:bottom w:val="none" w:sz="0" w:space="0" w:color="auto"/>
            <w:right w:val="none" w:sz="0" w:space="0" w:color="auto"/>
          </w:divBdr>
        </w:div>
        <w:div w:id="981499207">
          <w:marLeft w:val="2246"/>
          <w:marRight w:val="0"/>
          <w:marTop w:val="100"/>
          <w:marBottom w:val="0"/>
          <w:divBdr>
            <w:top w:val="none" w:sz="0" w:space="0" w:color="auto"/>
            <w:left w:val="none" w:sz="0" w:space="0" w:color="auto"/>
            <w:bottom w:val="none" w:sz="0" w:space="0" w:color="auto"/>
            <w:right w:val="none" w:sz="0" w:space="0" w:color="auto"/>
          </w:divBdr>
        </w:div>
        <w:div w:id="1002198490">
          <w:marLeft w:val="2246"/>
          <w:marRight w:val="0"/>
          <w:marTop w:val="100"/>
          <w:marBottom w:val="0"/>
          <w:divBdr>
            <w:top w:val="none" w:sz="0" w:space="0" w:color="auto"/>
            <w:left w:val="none" w:sz="0" w:space="0" w:color="auto"/>
            <w:bottom w:val="none" w:sz="0" w:space="0" w:color="auto"/>
            <w:right w:val="none" w:sz="0" w:space="0" w:color="auto"/>
          </w:divBdr>
        </w:div>
        <w:div w:id="1998068999">
          <w:marLeft w:val="2246"/>
          <w:marRight w:val="0"/>
          <w:marTop w:val="100"/>
          <w:marBottom w:val="0"/>
          <w:divBdr>
            <w:top w:val="none" w:sz="0" w:space="0" w:color="auto"/>
            <w:left w:val="none" w:sz="0" w:space="0" w:color="auto"/>
            <w:bottom w:val="none" w:sz="0" w:space="0" w:color="auto"/>
            <w:right w:val="none" w:sz="0" w:space="0" w:color="auto"/>
          </w:divBdr>
        </w:div>
        <w:div w:id="297686417">
          <w:marLeft w:val="2246"/>
          <w:marRight w:val="0"/>
          <w:marTop w:val="100"/>
          <w:marBottom w:val="0"/>
          <w:divBdr>
            <w:top w:val="none" w:sz="0" w:space="0" w:color="auto"/>
            <w:left w:val="none" w:sz="0" w:space="0" w:color="auto"/>
            <w:bottom w:val="none" w:sz="0" w:space="0" w:color="auto"/>
            <w:right w:val="none" w:sz="0" w:space="0" w:color="auto"/>
          </w:divBdr>
        </w:div>
        <w:div w:id="111636921">
          <w:marLeft w:val="2246"/>
          <w:marRight w:val="0"/>
          <w:marTop w:val="100"/>
          <w:marBottom w:val="0"/>
          <w:divBdr>
            <w:top w:val="none" w:sz="0" w:space="0" w:color="auto"/>
            <w:left w:val="none" w:sz="0" w:space="0" w:color="auto"/>
            <w:bottom w:val="none" w:sz="0" w:space="0" w:color="auto"/>
            <w:right w:val="none" w:sz="0" w:space="0" w:color="auto"/>
          </w:divBdr>
        </w:div>
      </w:divsChild>
    </w:div>
    <w:div w:id="334577655">
      <w:bodyDiv w:val="1"/>
      <w:marLeft w:val="0"/>
      <w:marRight w:val="0"/>
      <w:marTop w:val="0"/>
      <w:marBottom w:val="0"/>
      <w:divBdr>
        <w:top w:val="none" w:sz="0" w:space="0" w:color="auto"/>
        <w:left w:val="none" w:sz="0" w:space="0" w:color="auto"/>
        <w:bottom w:val="none" w:sz="0" w:space="0" w:color="auto"/>
        <w:right w:val="none" w:sz="0" w:space="0" w:color="auto"/>
      </w:divBdr>
    </w:div>
    <w:div w:id="512233112">
      <w:bodyDiv w:val="1"/>
      <w:marLeft w:val="0"/>
      <w:marRight w:val="0"/>
      <w:marTop w:val="0"/>
      <w:marBottom w:val="0"/>
      <w:divBdr>
        <w:top w:val="none" w:sz="0" w:space="0" w:color="auto"/>
        <w:left w:val="none" w:sz="0" w:space="0" w:color="auto"/>
        <w:bottom w:val="none" w:sz="0" w:space="0" w:color="auto"/>
        <w:right w:val="none" w:sz="0" w:space="0" w:color="auto"/>
      </w:divBdr>
      <w:divsChild>
        <w:div w:id="58019417">
          <w:marLeft w:val="720"/>
          <w:marRight w:val="0"/>
          <w:marTop w:val="200"/>
          <w:marBottom w:val="0"/>
          <w:divBdr>
            <w:top w:val="none" w:sz="0" w:space="0" w:color="auto"/>
            <w:left w:val="none" w:sz="0" w:space="0" w:color="auto"/>
            <w:bottom w:val="none" w:sz="0" w:space="0" w:color="auto"/>
            <w:right w:val="none" w:sz="0" w:space="0" w:color="auto"/>
          </w:divBdr>
        </w:div>
        <w:div w:id="716785748">
          <w:marLeft w:val="720"/>
          <w:marRight w:val="0"/>
          <w:marTop w:val="200"/>
          <w:marBottom w:val="0"/>
          <w:divBdr>
            <w:top w:val="none" w:sz="0" w:space="0" w:color="auto"/>
            <w:left w:val="none" w:sz="0" w:space="0" w:color="auto"/>
            <w:bottom w:val="none" w:sz="0" w:space="0" w:color="auto"/>
            <w:right w:val="none" w:sz="0" w:space="0" w:color="auto"/>
          </w:divBdr>
        </w:div>
        <w:div w:id="1194533908">
          <w:marLeft w:val="720"/>
          <w:marRight w:val="0"/>
          <w:marTop w:val="200"/>
          <w:marBottom w:val="0"/>
          <w:divBdr>
            <w:top w:val="none" w:sz="0" w:space="0" w:color="auto"/>
            <w:left w:val="none" w:sz="0" w:space="0" w:color="auto"/>
            <w:bottom w:val="none" w:sz="0" w:space="0" w:color="auto"/>
            <w:right w:val="none" w:sz="0" w:space="0" w:color="auto"/>
          </w:divBdr>
        </w:div>
      </w:divsChild>
    </w:div>
    <w:div w:id="629365034">
      <w:bodyDiv w:val="1"/>
      <w:marLeft w:val="0"/>
      <w:marRight w:val="0"/>
      <w:marTop w:val="0"/>
      <w:marBottom w:val="0"/>
      <w:divBdr>
        <w:top w:val="none" w:sz="0" w:space="0" w:color="auto"/>
        <w:left w:val="none" w:sz="0" w:space="0" w:color="auto"/>
        <w:bottom w:val="none" w:sz="0" w:space="0" w:color="auto"/>
        <w:right w:val="none" w:sz="0" w:space="0" w:color="auto"/>
      </w:divBdr>
    </w:div>
    <w:div w:id="664476347">
      <w:bodyDiv w:val="1"/>
      <w:marLeft w:val="0"/>
      <w:marRight w:val="0"/>
      <w:marTop w:val="0"/>
      <w:marBottom w:val="0"/>
      <w:divBdr>
        <w:top w:val="none" w:sz="0" w:space="0" w:color="auto"/>
        <w:left w:val="none" w:sz="0" w:space="0" w:color="auto"/>
        <w:bottom w:val="none" w:sz="0" w:space="0" w:color="auto"/>
        <w:right w:val="none" w:sz="0" w:space="0" w:color="auto"/>
      </w:divBdr>
    </w:div>
    <w:div w:id="1275748760">
      <w:bodyDiv w:val="1"/>
      <w:marLeft w:val="0"/>
      <w:marRight w:val="0"/>
      <w:marTop w:val="0"/>
      <w:marBottom w:val="0"/>
      <w:divBdr>
        <w:top w:val="none" w:sz="0" w:space="0" w:color="auto"/>
        <w:left w:val="none" w:sz="0" w:space="0" w:color="auto"/>
        <w:bottom w:val="none" w:sz="0" w:space="0" w:color="auto"/>
        <w:right w:val="none" w:sz="0" w:space="0" w:color="auto"/>
      </w:divBdr>
    </w:div>
    <w:div w:id="1426269836">
      <w:bodyDiv w:val="1"/>
      <w:marLeft w:val="0"/>
      <w:marRight w:val="0"/>
      <w:marTop w:val="0"/>
      <w:marBottom w:val="0"/>
      <w:divBdr>
        <w:top w:val="none" w:sz="0" w:space="0" w:color="auto"/>
        <w:left w:val="none" w:sz="0" w:space="0" w:color="auto"/>
        <w:bottom w:val="none" w:sz="0" w:space="0" w:color="auto"/>
        <w:right w:val="none" w:sz="0" w:space="0" w:color="auto"/>
      </w:divBdr>
    </w:div>
    <w:div w:id="1477724205">
      <w:bodyDiv w:val="1"/>
      <w:marLeft w:val="0"/>
      <w:marRight w:val="0"/>
      <w:marTop w:val="0"/>
      <w:marBottom w:val="0"/>
      <w:divBdr>
        <w:top w:val="none" w:sz="0" w:space="0" w:color="auto"/>
        <w:left w:val="none" w:sz="0" w:space="0" w:color="auto"/>
        <w:bottom w:val="none" w:sz="0" w:space="0" w:color="auto"/>
        <w:right w:val="none" w:sz="0" w:space="0" w:color="auto"/>
      </w:divBdr>
    </w:div>
    <w:div w:id="1565797494">
      <w:bodyDiv w:val="1"/>
      <w:marLeft w:val="0"/>
      <w:marRight w:val="0"/>
      <w:marTop w:val="0"/>
      <w:marBottom w:val="0"/>
      <w:divBdr>
        <w:top w:val="none" w:sz="0" w:space="0" w:color="auto"/>
        <w:left w:val="none" w:sz="0" w:space="0" w:color="auto"/>
        <w:bottom w:val="none" w:sz="0" w:space="0" w:color="auto"/>
        <w:right w:val="none" w:sz="0" w:space="0" w:color="auto"/>
      </w:divBdr>
    </w:div>
    <w:div w:id="1771969220">
      <w:bodyDiv w:val="1"/>
      <w:marLeft w:val="0"/>
      <w:marRight w:val="0"/>
      <w:marTop w:val="0"/>
      <w:marBottom w:val="0"/>
      <w:divBdr>
        <w:top w:val="none" w:sz="0" w:space="0" w:color="auto"/>
        <w:left w:val="none" w:sz="0" w:space="0" w:color="auto"/>
        <w:bottom w:val="none" w:sz="0" w:space="0" w:color="auto"/>
        <w:right w:val="none" w:sz="0" w:space="0" w:color="auto"/>
      </w:divBdr>
    </w:div>
    <w:div w:id="1869835196">
      <w:bodyDiv w:val="1"/>
      <w:marLeft w:val="0"/>
      <w:marRight w:val="0"/>
      <w:marTop w:val="0"/>
      <w:marBottom w:val="0"/>
      <w:divBdr>
        <w:top w:val="none" w:sz="0" w:space="0" w:color="auto"/>
        <w:left w:val="none" w:sz="0" w:space="0" w:color="auto"/>
        <w:bottom w:val="none" w:sz="0" w:space="0" w:color="auto"/>
        <w:right w:val="none" w:sz="0" w:space="0" w:color="auto"/>
      </w:divBdr>
    </w:div>
    <w:div w:id="20494541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services.wiltshire.gov.uk/Areaboard/viewmyissue.php?id=730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499</Words>
  <Characters>2848</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Fenton</dc:creator>
  <cp:keywords/>
  <dc:description/>
  <cp:lastModifiedBy>Hilary Greene</cp:lastModifiedBy>
  <cp:revision>2</cp:revision>
  <cp:lastPrinted>2018-02-26T09:24:00Z</cp:lastPrinted>
  <dcterms:created xsi:type="dcterms:W3CDTF">2019-08-08T08:18:00Z</dcterms:created>
  <dcterms:modified xsi:type="dcterms:W3CDTF">2019-08-08T08:18:00Z</dcterms:modified>
</cp:coreProperties>
</file>