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4BC36B" w14:textId="0838EC20" w:rsidR="00AF7286" w:rsidRPr="00DD4A45" w:rsidRDefault="00582867" w:rsidP="00DD4A45">
      <w:pPr>
        <w:jc w:val="center"/>
        <w:rPr>
          <w:sz w:val="40"/>
          <w:szCs w:val="40"/>
        </w:rPr>
      </w:pPr>
      <w:r w:rsidRPr="00DD4A45">
        <w:rPr>
          <w:sz w:val="40"/>
          <w:szCs w:val="40"/>
        </w:rPr>
        <w:t>Stanton St Quintin</w:t>
      </w:r>
    </w:p>
    <w:p w14:paraId="5994A88D" w14:textId="2ED5278C" w:rsidR="00582867" w:rsidRDefault="00582867" w:rsidP="00DD4A45">
      <w:pPr>
        <w:jc w:val="center"/>
      </w:pPr>
      <w:r>
        <w:t>Neighbourhood Development Plan</w:t>
      </w:r>
    </w:p>
    <w:p w14:paraId="425AF309" w14:textId="28E8409A" w:rsidR="00582867" w:rsidRPr="00DD4A45" w:rsidRDefault="00582867" w:rsidP="00DD4A45">
      <w:pPr>
        <w:jc w:val="center"/>
        <w:rPr>
          <w:sz w:val="20"/>
          <w:szCs w:val="20"/>
        </w:rPr>
      </w:pPr>
      <w:r w:rsidRPr="00DD4A45">
        <w:rPr>
          <w:sz w:val="20"/>
          <w:szCs w:val="20"/>
        </w:rPr>
        <w:t xml:space="preserve">Update </w:t>
      </w:r>
      <w:r w:rsidR="00831CDC">
        <w:rPr>
          <w:sz w:val="20"/>
          <w:szCs w:val="20"/>
        </w:rPr>
        <w:t>January</w:t>
      </w:r>
      <w:r w:rsidRPr="00DD4A45">
        <w:rPr>
          <w:sz w:val="20"/>
          <w:szCs w:val="20"/>
        </w:rPr>
        <w:t xml:space="preserve"> 201</w:t>
      </w:r>
      <w:r w:rsidR="00831CDC">
        <w:rPr>
          <w:sz w:val="20"/>
          <w:szCs w:val="20"/>
        </w:rPr>
        <w:t>9</w:t>
      </w:r>
    </w:p>
    <w:p w14:paraId="4ADA65A8" w14:textId="377ABBEB" w:rsidR="00582867" w:rsidRDefault="00582867"/>
    <w:p w14:paraId="7A87F0B2" w14:textId="3436ED57" w:rsidR="00582867" w:rsidRPr="00DD4A45" w:rsidRDefault="00582867">
      <w:pPr>
        <w:rPr>
          <w:b/>
        </w:rPr>
      </w:pPr>
      <w:r w:rsidRPr="00DD4A45">
        <w:rPr>
          <w:b/>
        </w:rPr>
        <w:t>Purpose of Document</w:t>
      </w:r>
    </w:p>
    <w:p w14:paraId="0D242ECF" w14:textId="0407F24F" w:rsidR="00582867" w:rsidRDefault="00582867">
      <w:r>
        <w:t>To update the Stanton St Quintin Parish Council on the progress of the Neighbourhood Development Plan</w:t>
      </w:r>
      <w:r w:rsidR="00562946">
        <w:t xml:space="preserve">. This document should be read in conjunction with the NDP minutes published on the web site. </w:t>
      </w:r>
      <w:r w:rsidR="00DD4A45">
        <w:rPr>
          <w:rFonts w:ascii="Arial" w:hAnsi="Arial" w:cs="Arial"/>
          <w:color w:val="333333"/>
          <w:sz w:val="20"/>
          <w:szCs w:val="20"/>
          <w:shd w:val="clear" w:color="auto" w:fill="FFFFFF"/>
        </w:rPr>
        <w:t> </w:t>
      </w:r>
      <w:hyperlink r:id="rId5" w:history="1">
        <w:r w:rsidR="00DD4A45">
          <w:rPr>
            <w:rStyle w:val="Hyperlink"/>
            <w:rFonts w:ascii="Arial" w:hAnsi="Arial" w:cs="Arial"/>
            <w:sz w:val="20"/>
            <w:szCs w:val="20"/>
            <w:shd w:val="clear" w:color="auto" w:fill="FFFFFF"/>
          </w:rPr>
          <w:t>https://www.ssq-np.co.uk/</w:t>
        </w:r>
      </w:hyperlink>
      <w:r w:rsidR="00784C8B">
        <w:t xml:space="preserve"> .</w:t>
      </w:r>
    </w:p>
    <w:p w14:paraId="3A3BF40E" w14:textId="365103CA" w:rsidR="00582867" w:rsidRPr="00DD4A45" w:rsidRDefault="00582867">
      <w:pPr>
        <w:rPr>
          <w:b/>
        </w:rPr>
      </w:pPr>
      <w:r>
        <w:t xml:space="preserve"> </w:t>
      </w:r>
      <w:r w:rsidRPr="00DD4A45">
        <w:rPr>
          <w:b/>
        </w:rPr>
        <w:t>Strategic goal</w:t>
      </w:r>
    </w:p>
    <w:p w14:paraId="468F8D6B" w14:textId="0EF9E89A" w:rsidR="00562946" w:rsidRDefault="00C56F57">
      <w:r>
        <w:t>The aim of the committee is to produce a completed Neighbourhood plan in Q1 2019.</w:t>
      </w:r>
      <w:r w:rsidR="00562946">
        <w:t xml:space="preserve"> Following the initial and subsequent parishioner meetings </w:t>
      </w:r>
      <w:r w:rsidR="00784C8B">
        <w:t xml:space="preserve">and surveys </w:t>
      </w:r>
      <w:r w:rsidR="00562946">
        <w:t xml:space="preserve">the aim of the NDP is to meet the </w:t>
      </w:r>
      <w:r w:rsidR="00AD65E2">
        <w:t>high-level</w:t>
      </w:r>
      <w:r w:rsidR="009347BA">
        <w:t xml:space="preserve"> </w:t>
      </w:r>
      <w:r w:rsidR="00562946">
        <w:t>goals of</w:t>
      </w:r>
      <w:r w:rsidR="009347BA">
        <w:t>:</w:t>
      </w:r>
    </w:p>
    <w:p w14:paraId="72898B36" w14:textId="3F9B021B" w:rsidR="00562946" w:rsidRDefault="00562946" w:rsidP="00562946">
      <w:pPr>
        <w:pStyle w:val="ListParagraph"/>
        <w:numPr>
          <w:ilvl w:val="0"/>
          <w:numId w:val="1"/>
        </w:numPr>
      </w:pPr>
      <w:r>
        <w:t>Maintain the rural aspect of the community</w:t>
      </w:r>
    </w:p>
    <w:p w14:paraId="10BA8EE1" w14:textId="2C9698CF" w:rsidR="009347BA" w:rsidRDefault="00562946" w:rsidP="009347BA">
      <w:pPr>
        <w:pStyle w:val="ListParagraph"/>
        <w:numPr>
          <w:ilvl w:val="0"/>
          <w:numId w:val="1"/>
        </w:numPr>
      </w:pPr>
      <w:r>
        <w:t xml:space="preserve"> </w:t>
      </w:r>
      <w:r w:rsidR="009347BA">
        <w:t>Keeping green space between the village and J17 on the M4</w:t>
      </w:r>
    </w:p>
    <w:p w14:paraId="28711923" w14:textId="1FE8153D" w:rsidR="009347BA" w:rsidRDefault="009347BA" w:rsidP="009347BA">
      <w:pPr>
        <w:pStyle w:val="ListParagraph"/>
        <w:numPr>
          <w:ilvl w:val="0"/>
          <w:numId w:val="1"/>
        </w:numPr>
      </w:pPr>
      <w:r>
        <w:t>Increasing connectivity between the Main and Lower developments</w:t>
      </w:r>
    </w:p>
    <w:p w14:paraId="258381C7" w14:textId="5D165F0B" w:rsidR="009347BA" w:rsidRDefault="009347BA" w:rsidP="009347BA">
      <w:pPr>
        <w:pStyle w:val="ListParagraph"/>
        <w:numPr>
          <w:ilvl w:val="0"/>
          <w:numId w:val="1"/>
        </w:numPr>
      </w:pPr>
      <w:r>
        <w:t xml:space="preserve">Additional dwellings to be part of the connectivity </w:t>
      </w:r>
      <w:r w:rsidR="00784C8B">
        <w:t>goal</w:t>
      </w:r>
      <w:r>
        <w:t>.</w:t>
      </w:r>
    </w:p>
    <w:p w14:paraId="4F1F4F00" w14:textId="77777777" w:rsidR="009347BA" w:rsidRPr="00DD4A45" w:rsidRDefault="009347BA" w:rsidP="009347BA">
      <w:pPr>
        <w:rPr>
          <w:b/>
        </w:rPr>
      </w:pPr>
      <w:r w:rsidRPr="00DD4A45">
        <w:rPr>
          <w:b/>
        </w:rPr>
        <w:t>Current position</w:t>
      </w:r>
    </w:p>
    <w:p w14:paraId="4CFCECC2" w14:textId="709654F2" w:rsidR="00C374B0" w:rsidRDefault="00C374B0">
      <w:pPr>
        <w:rPr>
          <w:b/>
        </w:rPr>
      </w:pPr>
      <w:r>
        <w:rPr>
          <w:b/>
        </w:rPr>
        <w:t>Lemon Gazelle</w:t>
      </w:r>
      <w:r w:rsidR="002432FD">
        <w:rPr>
          <w:b/>
        </w:rPr>
        <w:t xml:space="preserve"> </w:t>
      </w:r>
      <w:r w:rsidR="00A36220">
        <w:rPr>
          <w:b/>
        </w:rPr>
        <w:t>–</w:t>
      </w:r>
      <w:r w:rsidR="002432FD">
        <w:rPr>
          <w:b/>
        </w:rPr>
        <w:t xml:space="preserve"> </w:t>
      </w:r>
      <w:r w:rsidR="00A36220">
        <w:rPr>
          <w:b/>
        </w:rPr>
        <w:t xml:space="preserve">Refining </w:t>
      </w:r>
      <w:r>
        <w:rPr>
          <w:b/>
        </w:rPr>
        <w:t>options</w:t>
      </w:r>
    </w:p>
    <w:p w14:paraId="14478E80" w14:textId="3DBC81EB" w:rsidR="00733B74" w:rsidRDefault="00C374B0" w:rsidP="00AD65E2">
      <w:r>
        <w:t xml:space="preserve">Following </w:t>
      </w:r>
      <w:r w:rsidR="00733B74">
        <w:t xml:space="preserve">the </w:t>
      </w:r>
      <w:r w:rsidR="00E245D0">
        <w:t>completion</w:t>
      </w:r>
      <w:r w:rsidR="00733B74">
        <w:t xml:space="preserve"> of the </w:t>
      </w:r>
      <w:r w:rsidR="00E74B43">
        <w:t xml:space="preserve">refining options worksheet we are progressing onto the </w:t>
      </w:r>
      <w:r w:rsidR="00AD65E2">
        <w:t>next stage of the NDP report compilation</w:t>
      </w:r>
      <w:r>
        <w:t xml:space="preserve"> </w:t>
      </w:r>
      <w:r w:rsidR="002F7BCB">
        <w:t>w</w:t>
      </w:r>
      <w:r w:rsidR="00E74B43">
        <w:t>hich</w:t>
      </w:r>
      <w:r w:rsidR="00733B74">
        <w:t xml:space="preserve"> is to take the options refine them and put them into the context of a NDP. This process will take place over the next month or so.</w:t>
      </w:r>
    </w:p>
    <w:p w14:paraId="76A87989" w14:textId="3B345B5D" w:rsidR="000F36FD" w:rsidRPr="00C374B0" w:rsidRDefault="00C374B0">
      <w:r w:rsidRPr="00CA1733">
        <w:rPr>
          <w:b/>
        </w:rPr>
        <w:t>AECOM- Technical</w:t>
      </w:r>
      <w:r w:rsidR="000F36FD" w:rsidRPr="00CA1733">
        <w:rPr>
          <w:b/>
        </w:rPr>
        <w:t xml:space="preserve"> </w:t>
      </w:r>
      <w:r w:rsidR="000F36FD" w:rsidRPr="000F36FD">
        <w:rPr>
          <w:b/>
        </w:rPr>
        <w:t>Support</w:t>
      </w:r>
    </w:p>
    <w:p w14:paraId="5548B992" w14:textId="51AE2B4F" w:rsidR="00733B74" w:rsidRPr="00E245D0" w:rsidRDefault="00733B74" w:rsidP="00E245D0">
      <w:pPr>
        <w:pStyle w:val="ListParagraph"/>
        <w:numPr>
          <w:ilvl w:val="0"/>
          <w:numId w:val="7"/>
        </w:numPr>
        <w:rPr>
          <w:rFonts w:ascii="Trebuchet MS" w:hAnsi="Trebuchet MS"/>
          <w:b/>
          <w:bCs/>
          <w:sz w:val="24"/>
          <w:szCs w:val="24"/>
        </w:rPr>
      </w:pPr>
      <w:bookmarkStart w:id="0" w:name="Siteoptions"/>
      <w:r w:rsidRPr="00E245D0">
        <w:rPr>
          <w:b/>
          <w:bCs/>
        </w:rPr>
        <w:t>Site options and assessment</w:t>
      </w:r>
      <w:bookmarkEnd w:id="0"/>
    </w:p>
    <w:p w14:paraId="6203F186" w14:textId="0D1D36DA" w:rsidR="00733B74" w:rsidRDefault="00E74B43" w:rsidP="00733B74">
      <w:r>
        <w:t xml:space="preserve">The NDP is engaged in assessing how to </w:t>
      </w:r>
      <w:r w:rsidR="00733B74">
        <w:t xml:space="preserve">help identify and assess a site's suitability, so this information </w:t>
      </w:r>
      <w:r w:rsidR="00E245D0">
        <w:t xml:space="preserve">can support discussions within </w:t>
      </w:r>
      <w:r w:rsidR="00733B74">
        <w:t xml:space="preserve">the LPA and consult the community on the options. </w:t>
      </w:r>
      <w:r>
        <w:t>This will help with the WCC’s review of the NDP works and form part of the evidence base for the final report.</w:t>
      </w:r>
    </w:p>
    <w:p w14:paraId="4C559991" w14:textId="146079EA" w:rsidR="00733B74" w:rsidRPr="00E245D0" w:rsidRDefault="00733B74" w:rsidP="00E245D0">
      <w:pPr>
        <w:pStyle w:val="ListParagraph"/>
        <w:numPr>
          <w:ilvl w:val="0"/>
          <w:numId w:val="7"/>
        </w:numPr>
        <w:rPr>
          <w:rFonts w:ascii="Trebuchet MS" w:hAnsi="Trebuchet MS"/>
          <w:b/>
          <w:bCs/>
          <w:sz w:val="24"/>
          <w:szCs w:val="24"/>
        </w:rPr>
      </w:pPr>
      <w:bookmarkStart w:id="1" w:name="Viability"/>
      <w:r w:rsidRPr="00E245D0">
        <w:rPr>
          <w:b/>
          <w:bCs/>
        </w:rPr>
        <w:t>Viability</w:t>
      </w:r>
      <w:bookmarkEnd w:id="1"/>
    </w:p>
    <w:p w14:paraId="5041E67B" w14:textId="3B3CF0E7" w:rsidR="00E74B43" w:rsidRDefault="00E74B43">
      <w:pPr>
        <w:rPr>
          <w:b/>
        </w:rPr>
      </w:pPr>
      <w:r w:rsidRPr="00E74B43">
        <w:t xml:space="preserve">We have been informed that </w:t>
      </w:r>
      <w:r>
        <w:t>this type of report ha</w:t>
      </w:r>
      <w:r w:rsidR="002F7BCB">
        <w:t>s</w:t>
      </w:r>
      <w:bookmarkStart w:id="2" w:name="_GoBack"/>
      <w:bookmarkEnd w:id="2"/>
      <w:r>
        <w:t xml:space="preserve"> been withdrawn as an option. No further work will be carried out.</w:t>
      </w:r>
    </w:p>
    <w:p w14:paraId="10CE9DF9" w14:textId="56C792E9" w:rsidR="00934E43" w:rsidRDefault="00E74B43">
      <w:pPr>
        <w:rPr>
          <w:b/>
        </w:rPr>
      </w:pPr>
      <w:r>
        <w:rPr>
          <w:b/>
        </w:rPr>
        <w:t>Call for S</w:t>
      </w:r>
      <w:r w:rsidR="00644F3B">
        <w:rPr>
          <w:b/>
        </w:rPr>
        <w:t>i</w:t>
      </w:r>
      <w:r>
        <w:rPr>
          <w:b/>
        </w:rPr>
        <w:t>tes</w:t>
      </w:r>
    </w:p>
    <w:p w14:paraId="6623B8A7" w14:textId="4AC558C7" w:rsidR="0083021B" w:rsidRPr="0083021B" w:rsidRDefault="00E245D0">
      <w:pPr>
        <w:rPr>
          <w:b/>
        </w:rPr>
      </w:pPr>
      <w:r>
        <w:t xml:space="preserve">Following </w:t>
      </w:r>
      <w:r w:rsidR="00E74B43">
        <w:t>advice from WCC’s liaison officer</w:t>
      </w:r>
      <w:r w:rsidR="00644F3B">
        <w:t>,</w:t>
      </w:r>
      <w:r w:rsidR="00E74B43">
        <w:t xml:space="preserve"> </w:t>
      </w:r>
      <w:r w:rsidR="00644F3B">
        <w:t>t</w:t>
      </w:r>
      <w:r w:rsidR="00E74B43">
        <w:t xml:space="preserve">he NDP </w:t>
      </w:r>
      <w:r w:rsidR="00644F3B">
        <w:t xml:space="preserve">SG </w:t>
      </w:r>
      <w:r w:rsidR="00E74B43">
        <w:t xml:space="preserve">commenced an exercise to ask the parishioners with a call for sites. This is an exercise to ensure all options have been looked at to identify potential land for development within the Plan period (2036). Fliers have been sent and notices both electronic and on notice boards posted. We await the response to this information appeal. </w:t>
      </w:r>
    </w:p>
    <w:p w14:paraId="5B5036AB" w14:textId="24A87802" w:rsidR="00733B74" w:rsidRPr="00E245D0" w:rsidRDefault="00733B74">
      <w:pPr>
        <w:rPr>
          <w:b/>
        </w:rPr>
      </w:pPr>
      <w:r w:rsidRPr="00E245D0">
        <w:rPr>
          <w:b/>
        </w:rPr>
        <w:t>Buckley Barracks</w:t>
      </w:r>
    </w:p>
    <w:p w14:paraId="4BEF1A64" w14:textId="49A4B05F" w:rsidR="00733B74" w:rsidRDefault="00733B74">
      <w:r>
        <w:lastRenderedPageBreak/>
        <w:t xml:space="preserve">Following a meeting between WC’s NDP team and myself at the </w:t>
      </w:r>
      <w:r w:rsidR="00E245D0">
        <w:t xml:space="preserve">inaugural </w:t>
      </w:r>
      <w:r>
        <w:t>NDP forum held at the Chippen</w:t>
      </w:r>
      <w:r w:rsidR="00E245D0">
        <w:t>ham</w:t>
      </w:r>
      <w:r>
        <w:t xml:space="preserve"> WCC offices. A question over how to deal with the Barracks in the NDP has bee</w:t>
      </w:r>
      <w:r w:rsidR="00E245D0">
        <w:t>n</w:t>
      </w:r>
      <w:r>
        <w:t xml:space="preserve"> raised. There </w:t>
      </w:r>
      <w:r w:rsidR="00E245D0">
        <w:t>is</w:t>
      </w:r>
      <w:r>
        <w:t xml:space="preserve"> some “brown field” potential within the barracks and </w:t>
      </w:r>
      <w:r w:rsidR="00E245D0">
        <w:t>the parish. A</w:t>
      </w:r>
      <w:r>
        <w:t xml:space="preserve">s such </w:t>
      </w:r>
      <w:r w:rsidR="00E245D0">
        <w:t xml:space="preserve">they </w:t>
      </w:r>
      <w:r>
        <w:t>could be considered within the plan</w:t>
      </w:r>
      <w:r w:rsidR="00E245D0">
        <w:t>,</w:t>
      </w:r>
      <w:r>
        <w:t xml:space="preserve"> </w:t>
      </w:r>
      <w:r w:rsidR="00E245D0">
        <w:t>g</w:t>
      </w:r>
      <w:r>
        <w:t xml:space="preserve">iven that the base is </w:t>
      </w:r>
      <w:r w:rsidR="00E245D0">
        <w:t xml:space="preserve">potentially up for sale. Our liaison officer is looking into some precedence on this matter. </w:t>
      </w:r>
    </w:p>
    <w:p w14:paraId="4E0F1509" w14:textId="7543A366" w:rsidR="00BA7A00" w:rsidRPr="00BA7A00" w:rsidRDefault="00BA7A00">
      <w:pPr>
        <w:rPr>
          <w:b/>
        </w:rPr>
      </w:pPr>
      <w:r w:rsidRPr="00BA7A00">
        <w:rPr>
          <w:b/>
        </w:rPr>
        <w:t>Highways</w:t>
      </w:r>
    </w:p>
    <w:p w14:paraId="429758E6" w14:textId="77BF65BD" w:rsidR="00BA7A00" w:rsidRDefault="00BA7A00">
      <w:r>
        <w:t xml:space="preserve">Due to the development of Hullavington Airfield the committee is concerned about the potential impact of increased traffic through the village and along the A429 </w:t>
      </w:r>
    </w:p>
    <w:p w14:paraId="20DDF95C" w14:textId="213AF2EB" w:rsidR="00BA7A00" w:rsidRDefault="00BA7A00" w:rsidP="00BA7A00">
      <w:pPr>
        <w:kinsoku w:val="0"/>
        <w:overflowPunct w:val="0"/>
        <w:spacing w:before="200" w:after="0" w:line="216" w:lineRule="auto"/>
        <w:textAlignment w:val="baseline"/>
        <w:rPr>
          <w:rFonts w:eastAsiaTheme="minorEastAsia" w:hAnsi="Calibri"/>
          <w:color w:val="000000" w:themeColor="text1"/>
          <w:kern w:val="24"/>
          <w:lang w:eastAsia="en-GB"/>
        </w:rPr>
      </w:pPr>
      <w:r>
        <w:rPr>
          <w:rFonts w:eastAsiaTheme="minorEastAsia" w:hAnsi="Calibri"/>
          <w:color w:val="000000" w:themeColor="text1"/>
          <w:kern w:val="24"/>
          <w:lang w:eastAsia="en-GB"/>
        </w:rPr>
        <w:t>Per our discussion with the Highways department t</w:t>
      </w:r>
      <w:r w:rsidRPr="00BA7A00">
        <w:rPr>
          <w:rFonts w:eastAsiaTheme="minorEastAsia" w:hAnsi="Calibri"/>
          <w:color w:val="000000" w:themeColor="text1"/>
          <w:kern w:val="24"/>
          <w:lang w:eastAsia="en-GB"/>
        </w:rPr>
        <w:t xml:space="preserve">here are two relevant applications </w:t>
      </w:r>
      <w:r>
        <w:rPr>
          <w:rFonts w:eastAsiaTheme="minorEastAsia" w:hAnsi="Calibri"/>
          <w:color w:val="000000" w:themeColor="text1"/>
          <w:kern w:val="24"/>
          <w:lang w:eastAsia="en-GB"/>
        </w:rPr>
        <w:t xml:space="preserve">both of which </w:t>
      </w:r>
      <w:r w:rsidRPr="00BA7A00">
        <w:rPr>
          <w:rFonts w:eastAsiaTheme="minorEastAsia" w:hAnsi="Calibri"/>
          <w:color w:val="000000" w:themeColor="text1"/>
          <w:kern w:val="24"/>
          <w:lang w:eastAsia="en-GB"/>
        </w:rPr>
        <w:t>can be reviewed on the website:-</w:t>
      </w:r>
    </w:p>
    <w:p w14:paraId="6D85F237" w14:textId="77777777" w:rsidR="00BA7A00" w:rsidRPr="00BA7A00" w:rsidRDefault="00BA7A00" w:rsidP="00BA7A00">
      <w:pPr>
        <w:kinsoku w:val="0"/>
        <w:overflowPunct w:val="0"/>
        <w:spacing w:before="200" w:after="0" w:line="216" w:lineRule="auto"/>
        <w:textAlignment w:val="baseline"/>
        <w:rPr>
          <w:rFonts w:ascii="Times New Roman" w:eastAsia="Times New Roman" w:hAnsi="Times New Roman" w:cs="Times New Roman"/>
          <w:lang w:eastAsia="en-GB"/>
        </w:rPr>
      </w:pPr>
    </w:p>
    <w:p w14:paraId="7EB4091F" w14:textId="77777777" w:rsidR="00BA7A00" w:rsidRPr="00BA7A00" w:rsidRDefault="00BA7A00" w:rsidP="00BA7A00">
      <w:pPr>
        <w:numPr>
          <w:ilvl w:val="0"/>
          <w:numId w:val="8"/>
        </w:numPr>
        <w:kinsoku w:val="0"/>
        <w:overflowPunct w:val="0"/>
        <w:spacing w:after="0" w:line="216" w:lineRule="auto"/>
        <w:ind w:left="1166"/>
        <w:contextualSpacing/>
        <w:textAlignment w:val="baseline"/>
        <w:rPr>
          <w:rFonts w:ascii="Times New Roman" w:eastAsia="Times New Roman" w:hAnsi="Times New Roman" w:cs="Times New Roman"/>
          <w:lang w:eastAsia="en-GB"/>
        </w:rPr>
      </w:pPr>
      <w:r w:rsidRPr="00BA7A00">
        <w:rPr>
          <w:rFonts w:eastAsiaTheme="minorEastAsia" w:hAnsi="Calibri"/>
          <w:color w:val="000000" w:themeColor="text1"/>
          <w:kern w:val="24"/>
          <w:lang w:eastAsia="en-GB"/>
        </w:rPr>
        <w:t>C/18/08271 Outline for the main development by Dyson of the airfield</w:t>
      </w:r>
    </w:p>
    <w:p w14:paraId="5BCEEE22" w14:textId="73370801" w:rsidR="00BA7A00" w:rsidRPr="00BA7A00" w:rsidRDefault="00BA7A00" w:rsidP="00BA7A00">
      <w:pPr>
        <w:numPr>
          <w:ilvl w:val="0"/>
          <w:numId w:val="8"/>
        </w:numPr>
        <w:kinsoku w:val="0"/>
        <w:overflowPunct w:val="0"/>
        <w:spacing w:after="0" w:line="216" w:lineRule="auto"/>
        <w:ind w:left="1166"/>
        <w:contextualSpacing/>
        <w:textAlignment w:val="baseline"/>
        <w:rPr>
          <w:rFonts w:ascii="Times New Roman" w:eastAsia="Times New Roman" w:hAnsi="Times New Roman" w:cs="Times New Roman"/>
          <w:lang w:eastAsia="en-GB"/>
        </w:rPr>
      </w:pPr>
      <w:r w:rsidRPr="00BA7A00">
        <w:rPr>
          <w:rFonts w:eastAsiaTheme="minorEastAsia" w:hAnsi="Calibri"/>
          <w:color w:val="000000" w:themeColor="text1"/>
          <w:kern w:val="24"/>
          <w:lang w:eastAsia="en-GB"/>
        </w:rPr>
        <w:t>C/18/08273 Access arrangements including 2 new roundabouts and a section of new access road   </w:t>
      </w:r>
    </w:p>
    <w:p w14:paraId="2C928291" w14:textId="77777777" w:rsidR="00BA7A00" w:rsidRPr="00BA7A00" w:rsidRDefault="00BA7A00" w:rsidP="00BA7A00">
      <w:pPr>
        <w:kinsoku w:val="0"/>
        <w:overflowPunct w:val="0"/>
        <w:spacing w:before="200" w:after="0" w:line="216" w:lineRule="auto"/>
        <w:textAlignment w:val="baseline"/>
        <w:rPr>
          <w:rFonts w:ascii="Times New Roman" w:eastAsia="Times New Roman" w:hAnsi="Times New Roman" w:cs="Times New Roman"/>
          <w:lang w:eastAsia="en-GB"/>
        </w:rPr>
      </w:pPr>
      <w:r w:rsidRPr="00BA7A00">
        <w:rPr>
          <w:rFonts w:eastAsiaTheme="minorEastAsia" w:hAnsi="Calibri"/>
          <w:color w:val="000000" w:themeColor="text1"/>
          <w:kern w:val="24"/>
          <w:lang w:eastAsia="en-GB"/>
        </w:rPr>
        <w:t xml:space="preserve">Discussions are ongoing between Dyson, WCC and Highways England re the traffic impact and how the TA needs to be revised to better assess the effects on M4 J17. </w:t>
      </w:r>
    </w:p>
    <w:p w14:paraId="0BA7C3F4" w14:textId="55DDA980" w:rsidR="00BA7A00" w:rsidRPr="00BA7A00" w:rsidRDefault="00BA7A00" w:rsidP="00BA7A00">
      <w:pPr>
        <w:kinsoku w:val="0"/>
        <w:overflowPunct w:val="0"/>
        <w:spacing w:before="200" w:after="0" w:line="216" w:lineRule="auto"/>
        <w:textAlignment w:val="baseline"/>
        <w:rPr>
          <w:rFonts w:ascii="Times New Roman" w:eastAsia="Times New Roman" w:hAnsi="Times New Roman" w:cs="Times New Roman"/>
          <w:lang w:eastAsia="en-GB"/>
        </w:rPr>
      </w:pPr>
      <w:r w:rsidRPr="00BA7A00">
        <w:rPr>
          <w:rFonts w:eastAsiaTheme="minorEastAsia" w:hAnsi="Calibri"/>
          <w:color w:val="000000" w:themeColor="text1"/>
          <w:kern w:val="24"/>
          <w:lang w:eastAsia="en-GB"/>
        </w:rPr>
        <w:t xml:space="preserve">The distribution of the traffic north and south on the A429 has not yet been agreed </w:t>
      </w:r>
      <w:r>
        <w:rPr>
          <w:rFonts w:eastAsiaTheme="minorEastAsia" w:hAnsi="Calibri"/>
          <w:color w:val="000000" w:themeColor="text1"/>
          <w:kern w:val="24"/>
          <w:lang w:eastAsia="en-GB"/>
        </w:rPr>
        <w:t>the Highways department is</w:t>
      </w:r>
      <w:r w:rsidRPr="00BA7A00">
        <w:rPr>
          <w:rFonts w:eastAsiaTheme="minorEastAsia" w:hAnsi="Calibri"/>
          <w:color w:val="000000" w:themeColor="text1"/>
          <w:kern w:val="24"/>
          <w:lang w:eastAsia="en-GB"/>
        </w:rPr>
        <w:t xml:space="preserve"> awaiting the agents coming back with revised traffic information for discussion. </w:t>
      </w:r>
    </w:p>
    <w:p w14:paraId="3E1521DC" w14:textId="77777777" w:rsidR="00BA7A00" w:rsidRPr="00BA7A00" w:rsidRDefault="00BA7A00" w:rsidP="00BA7A00">
      <w:pPr>
        <w:kinsoku w:val="0"/>
        <w:overflowPunct w:val="0"/>
        <w:spacing w:before="200" w:after="0" w:line="216" w:lineRule="auto"/>
        <w:textAlignment w:val="baseline"/>
        <w:rPr>
          <w:rFonts w:ascii="Times New Roman" w:eastAsia="Times New Roman" w:hAnsi="Times New Roman" w:cs="Times New Roman"/>
          <w:lang w:eastAsia="en-GB"/>
        </w:rPr>
      </w:pPr>
      <w:r w:rsidRPr="00BA7A00">
        <w:rPr>
          <w:rFonts w:eastAsiaTheme="minorEastAsia" w:hAnsi="Calibri"/>
          <w:color w:val="000000" w:themeColor="text1"/>
          <w:kern w:val="24"/>
          <w:lang w:eastAsia="en-GB"/>
        </w:rPr>
        <w:t>The bulk of traffic impact will be on the A429 / A350 – it would only be local employees that will generate any trips through Stanton St Quintin village. The access from the village to the A429 is as proposed in C/18/08273.</w:t>
      </w:r>
    </w:p>
    <w:p w14:paraId="4BC0D3EE" w14:textId="0E36907B" w:rsidR="00BA7A00" w:rsidRPr="00BA7A00" w:rsidRDefault="00BA7A00" w:rsidP="00BA7A00">
      <w:pPr>
        <w:kinsoku w:val="0"/>
        <w:overflowPunct w:val="0"/>
        <w:spacing w:before="200" w:after="0" w:line="216" w:lineRule="auto"/>
        <w:textAlignment w:val="baseline"/>
        <w:rPr>
          <w:rFonts w:ascii="Times New Roman" w:eastAsia="Times New Roman" w:hAnsi="Times New Roman" w:cs="Times New Roman"/>
          <w:lang w:eastAsia="en-GB"/>
        </w:rPr>
      </w:pPr>
      <w:r w:rsidRPr="00BA7A00">
        <w:rPr>
          <w:rFonts w:eastAsiaTheme="minorEastAsia" w:hAnsi="Calibri"/>
          <w:color w:val="000000" w:themeColor="text1"/>
          <w:kern w:val="24"/>
          <w:lang w:eastAsia="en-GB"/>
        </w:rPr>
        <w:t xml:space="preserve"> </w:t>
      </w:r>
      <w:r>
        <w:rPr>
          <w:rFonts w:eastAsiaTheme="minorEastAsia" w:hAnsi="Calibri"/>
          <w:color w:val="000000" w:themeColor="text1"/>
          <w:kern w:val="24"/>
          <w:lang w:eastAsia="en-GB"/>
        </w:rPr>
        <w:t xml:space="preserve">The </w:t>
      </w:r>
      <w:r w:rsidRPr="00BA7A00">
        <w:rPr>
          <w:rFonts w:eastAsiaTheme="minorEastAsia" w:hAnsi="Calibri"/>
          <w:color w:val="000000" w:themeColor="text1"/>
          <w:kern w:val="24"/>
          <w:lang w:eastAsia="en-GB"/>
        </w:rPr>
        <w:t>Parish should keep an eye on the website for any revised Transport assessments.</w:t>
      </w:r>
    </w:p>
    <w:p w14:paraId="7D38F975" w14:textId="77777777" w:rsidR="00BA7A00" w:rsidRPr="00BA7A00" w:rsidRDefault="00BA7A00"/>
    <w:p w14:paraId="0A80E347" w14:textId="3EE06BE0" w:rsidR="00C56F57" w:rsidRPr="000D07D2" w:rsidRDefault="000D07D2">
      <w:pPr>
        <w:rPr>
          <w:b/>
        </w:rPr>
      </w:pPr>
      <w:r w:rsidRPr="000D07D2">
        <w:rPr>
          <w:b/>
        </w:rPr>
        <w:t>Next Steps</w:t>
      </w:r>
    </w:p>
    <w:p w14:paraId="2253CB3B" w14:textId="2185FC77" w:rsidR="00E74B43" w:rsidRDefault="00E74B43" w:rsidP="0083021B">
      <w:pPr>
        <w:pStyle w:val="ListParagraph"/>
        <w:numPr>
          <w:ilvl w:val="0"/>
          <w:numId w:val="5"/>
        </w:numPr>
      </w:pPr>
      <w:r>
        <w:t>Take the LG framework for report and start to draft the document</w:t>
      </w:r>
    </w:p>
    <w:p w14:paraId="4DEA6BBF" w14:textId="0FE8184D" w:rsidR="0083021B" w:rsidRDefault="00E74B43" w:rsidP="0083021B">
      <w:pPr>
        <w:pStyle w:val="ListParagraph"/>
        <w:numPr>
          <w:ilvl w:val="0"/>
          <w:numId w:val="5"/>
        </w:numPr>
      </w:pPr>
      <w:r>
        <w:t xml:space="preserve">Send the initial draft to WCC </w:t>
      </w:r>
      <w:r w:rsidR="00BA7A00">
        <w:t>for initial screening (6 Weeks)</w:t>
      </w:r>
    </w:p>
    <w:p w14:paraId="74E864BB" w14:textId="46AA27CF" w:rsidR="0083021B" w:rsidRDefault="00BA7A00" w:rsidP="00BA7A00">
      <w:pPr>
        <w:pStyle w:val="ListParagraph"/>
        <w:numPr>
          <w:ilvl w:val="0"/>
          <w:numId w:val="5"/>
        </w:numPr>
      </w:pPr>
      <w:r>
        <w:t>Review any Call for Sites Nominations</w:t>
      </w:r>
    </w:p>
    <w:p w14:paraId="08C6058C" w14:textId="5F20B654" w:rsidR="00BA7A00" w:rsidRDefault="00BA7A00" w:rsidP="00BA7A00">
      <w:pPr>
        <w:pStyle w:val="ListParagraph"/>
        <w:numPr>
          <w:ilvl w:val="0"/>
          <w:numId w:val="5"/>
        </w:numPr>
      </w:pPr>
      <w:r>
        <w:t>The PC needs to give consideration on how to manage the Plan once it has been approved. Although there is some time before this will need to be actioned a strategic decision of how the PC wishes to maintain the spirit and vision of the plan should be considered.</w:t>
      </w:r>
    </w:p>
    <w:p w14:paraId="3EC06A94" w14:textId="77777777" w:rsidR="000D07D2" w:rsidRDefault="000D07D2"/>
    <w:p w14:paraId="4FE1B072" w14:textId="2620433E" w:rsidR="00DD4A45" w:rsidRDefault="00DD4A45">
      <w:r>
        <w:t>Paul Craven</w:t>
      </w:r>
    </w:p>
    <w:p w14:paraId="638B2216" w14:textId="13AC550C" w:rsidR="00DD4A45" w:rsidRDefault="00DD4A45">
      <w:r>
        <w:t>Chairman</w:t>
      </w:r>
    </w:p>
    <w:p w14:paraId="4EC8B927" w14:textId="1D3D08B1" w:rsidR="00DD4A45" w:rsidRDefault="008B66ED">
      <w:r>
        <w:t>14</w:t>
      </w:r>
      <w:r w:rsidR="00DD4A45">
        <w:t>/</w:t>
      </w:r>
      <w:r>
        <w:t>0</w:t>
      </w:r>
      <w:r w:rsidR="00E245D0">
        <w:t>1</w:t>
      </w:r>
      <w:r w:rsidR="00DD4A45">
        <w:t>/201</w:t>
      </w:r>
      <w:r>
        <w:t>9</w:t>
      </w:r>
    </w:p>
    <w:p w14:paraId="5D2B38A5" w14:textId="77777777" w:rsidR="00DD4A45" w:rsidRDefault="00DD4A45"/>
    <w:sectPr w:rsidR="00DD4A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4498C"/>
    <w:multiLevelType w:val="hybridMultilevel"/>
    <w:tmpl w:val="8770791A"/>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5849AC"/>
    <w:multiLevelType w:val="hybridMultilevel"/>
    <w:tmpl w:val="FA264D24"/>
    <w:lvl w:ilvl="0" w:tplc="E55201D0">
      <w:start w:val="1"/>
      <w:numFmt w:val="bullet"/>
      <w:lvlText w:val="•"/>
      <w:lvlJc w:val="left"/>
      <w:pPr>
        <w:tabs>
          <w:tab w:val="num" w:pos="720"/>
        </w:tabs>
        <w:ind w:left="720" w:hanging="360"/>
      </w:pPr>
      <w:rPr>
        <w:rFonts w:ascii="Arial" w:hAnsi="Arial" w:hint="default"/>
      </w:rPr>
    </w:lvl>
    <w:lvl w:ilvl="1" w:tplc="C6B8392E" w:tentative="1">
      <w:start w:val="1"/>
      <w:numFmt w:val="bullet"/>
      <w:lvlText w:val="•"/>
      <w:lvlJc w:val="left"/>
      <w:pPr>
        <w:tabs>
          <w:tab w:val="num" w:pos="1440"/>
        </w:tabs>
        <w:ind w:left="1440" w:hanging="360"/>
      </w:pPr>
      <w:rPr>
        <w:rFonts w:ascii="Arial" w:hAnsi="Arial" w:hint="default"/>
      </w:rPr>
    </w:lvl>
    <w:lvl w:ilvl="2" w:tplc="2A7C5244" w:tentative="1">
      <w:start w:val="1"/>
      <w:numFmt w:val="bullet"/>
      <w:lvlText w:val="•"/>
      <w:lvlJc w:val="left"/>
      <w:pPr>
        <w:tabs>
          <w:tab w:val="num" w:pos="2160"/>
        </w:tabs>
        <w:ind w:left="2160" w:hanging="360"/>
      </w:pPr>
      <w:rPr>
        <w:rFonts w:ascii="Arial" w:hAnsi="Arial" w:hint="default"/>
      </w:rPr>
    </w:lvl>
    <w:lvl w:ilvl="3" w:tplc="6CBE421C" w:tentative="1">
      <w:start w:val="1"/>
      <w:numFmt w:val="bullet"/>
      <w:lvlText w:val="•"/>
      <w:lvlJc w:val="left"/>
      <w:pPr>
        <w:tabs>
          <w:tab w:val="num" w:pos="2880"/>
        </w:tabs>
        <w:ind w:left="2880" w:hanging="360"/>
      </w:pPr>
      <w:rPr>
        <w:rFonts w:ascii="Arial" w:hAnsi="Arial" w:hint="default"/>
      </w:rPr>
    </w:lvl>
    <w:lvl w:ilvl="4" w:tplc="BDF261D4" w:tentative="1">
      <w:start w:val="1"/>
      <w:numFmt w:val="bullet"/>
      <w:lvlText w:val="•"/>
      <w:lvlJc w:val="left"/>
      <w:pPr>
        <w:tabs>
          <w:tab w:val="num" w:pos="3600"/>
        </w:tabs>
        <w:ind w:left="3600" w:hanging="360"/>
      </w:pPr>
      <w:rPr>
        <w:rFonts w:ascii="Arial" w:hAnsi="Arial" w:hint="default"/>
      </w:rPr>
    </w:lvl>
    <w:lvl w:ilvl="5" w:tplc="5E265B00" w:tentative="1">
      <w:start w:val="1"/>
      <w:numFmt w:val="bullet"/>
      <w:lvlText w:val="•"/>
      <w:lvlJc w:val="left"/>
      <w:pPr>
        <w:tabs>
          <w:tab w:val="num" w:pos="4320"/>
        </w:tabs>
        <w:ind w:left="4320" w:hanging="360"/>
      </w:pPr>
      <w:rPr>
        <w:rFonts w:ascii="Arial" w:hAnsi="Arial" w:hint="default"/>
      </w:rPr>
    </w:lvl>
    <w:lvl w:ilvl="6" w:tplc="73C4CADE" w:tentative="1">
      <w:start w:val="1"/>
      <w:numFmt w:val="bullet"/>
      <w:lvlText w:val="•"/>
      <w:lvlJc w:val="left"/>
      <w:pPr>
        <w:tabs>
          <w:tab w:val="num" w:pos="5040"/>
        </w:tabs>
        <w:ind w:left="5040" w:hanging="360"/>
      </w:pPr>
      <w:rPr>
        <w:rFonts w:ascii="Arial" w:hAnsi="Arial" w:hint="default"/>
      </w:rPr>
    </w:lvl>
    <w:lvl w:ilvl="7" w:tplc="46AA5324" w:tentative="1">
      <w:start w:val="1"/>
      <w:numFmt w:val="bullet"/>
      <w:lvlText w:val="•"/>
      <w:lvlJc w:val="left"/>
      <w:pPr>
        <w:tabs>
          <w:tab w:val="num" w:pos="5760"/>
        </w:tabs>
        <w:ind w:left="5760" w:hanging="360"/>
      </w:pPr>
      <w:rPr>
        <w:rFonts w:ascii="Arial" w:hAnsi="Arial" w:hint="default"/>
      </w:rPr>
    </w:lvl>
    <w:lvl w:ilvl="8" w:tplc="E64A28A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1C06A13"/>
    <w:multiLevelType w:val="hybridMultilevel"/>
    <w:tmpl w:val="CB08706E"/>
    <w:lvl w:ilvl="0" w:tplc="1160FAC4">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776455"/>
    <w:multiLevelType w:val="hybridMultilevel"/>
    <w:tmpl w:val="F66411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9F07C1D"/>
    <w:multiLevelType w:val="hybridMultilevel"/>
    <w:tmpl w:val="C144018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7A5E79"/>
    <w:multiLevelType w:val="hybridMultilevel"/>
    <w:tmpl w:val="20BAE054"/>
    <w:lvl w:ilvl="0" w:tplc="A90481A6">
      <w:start w:val="1"/>
      <w:numFmt w:val="decimal"/>
      <w:lvlText w:val="%1)"/>
      <w:lvlJc w:val="left"/>
      <w:pPr>
        <w:tabs>
          <w:tab w:val="num" w:pos="720"/>
        </w:tabs>
        <w:ind w:left="720" w:hanging="360"/>
      </w:pPr>
    </w:lvl>
    <w:lvl w:ilvl="1" w:tplc="48368F4A">
      <w:start w:val="1"/>
      <w:numFmt w:val="decimal"/>
      <w:lvlText w:val="%2)"/>
      <w:lvlJc w:val="left"/>
      <w:pPr>
        <w:tabs>
          <w:tab w:val="num" w:pos="1440"/>
        </w:tabs>
        <w:ind w:left="1440" w:hanging="360"/>
      </w:pPr>
    </w:lvl>
    <w:lvl w:ilvl="2" w:tplc="78409852" w:tentative="1">
      <w:start w:val="1"/>
      <w:numFmt w:val="decimal"/>
      <w:lvlText w:val="%3)"/>
      <w:lvlJc w:val="left"/>
      <w:pPr>
        <w:tabs>
          <w:tab w:val="num" w:pos="2160"/>
        </w:tabs>
        <w:ind w:left="2160" w:hanging="360"/>
      </w:pPr>
    </w:lvl>
    <w:lvl w:ilvl="3" w:tplc="02888E22" w:tentative="1">
      <w:start w:val="1"/>
      <w:numFmt w:val="decimal"/>
      <w:lvlText w:val="%4)"/>
      <w:lvlJc w:val="left"/>
      <w:pPr>
        <w:tabs>
          <w:tab w:val="num" w:pos="2880"/>
        </w:tabs>
        <w:ind w:left="2880" w:hanging="360"/>
      </w:pPr>
    </w:lvl>
    <w:lvl w:ilvl="4" w:tplc="2E78F8E2" w:tentative="1">
      <w:start w:val="1"/>
      <w:numFmt w:val="decimal"/>
      <w:lvlText w:val="%5)"/>
      <w:lvlJc w:val="left"/>
      <w:pPr>
        <w:tabs>
          <w:tab w:val="num" w:pos="3600"/>
        </w:tabs>
        <w:ind w:left="3600" w:hanging="360"/>
      </w:pPr>
    </w:lvl>
    <w:lvl w:ilvl="5" w:tplc="B78AA554" w:tentative="1">
      <w:start w:val="1"/>
      <w:numFmt w:val="decimal"/>
      <w:lvlText w:val="%6)"/>
      <w:lvlJc w:val="left"/>
      <w:pPr>
        <w:tabs>
          <w:tab w:val="num" w:pos="4320"/>
        </w:tabs>
        <w:ind w:left="4320" w:hanging="360"/>
      </w:pPr>
    </w:lvl>
    <w:lvl w:ilvl="6" w:tplc="F03CB7D6" w:tentative="1">
      <w:start w:val="1"/>
      <w:numFmt w:val="decimal"/>
      <w:lvlText w:val="%7)"/>
      <w:lvlJc w:val="left"/>
      <w:pPr>
        <w:tabs>
          <w:tab w:val="num" w:pos="5040"/>
        </w:tabs>
        <w:ind w:left="5040" w:hanging="360"/>
      </w:pPr>
    </w:lvl>
    <w:lvl w:ilvl="7" w:tplc="060A310C" w:tentative="1">
      <w:start w:val="1"/>
      <w:numFmt w:val="decimal"/>
      <w:lvlText w:val="%8)"/>
      <w:lvlJc w:val="left"/>
      <w:pPr>
        <w:tabs>
          <w:tab w:val="num" w:pos="5760"/>
        </w:tabs>
        <w:ind w:left="5760" w:hanging="360"/>
      </w:pPr>
    </w:lvl>
    <w:lvl w:ilvl="8" w:tplc="22EC0D58" w:tentative="1">
      <w:start w:val="1"/>
      <w:numFmt w:val="decimal"/>
      <w:lvlText w:val="%9)"/>
      <w:lvlJc w:val="left"/>
      <w:pPr>
        <w:tabs>
          <w:tab w:val="num" w:pos="6480"/>
        </w:tabs>
        <w:ind w:left="6480" w:hanging="360"/>
      </w:pPr>
    </w:lvl>
  </w:abstractNum>
  <w:abstractNum w:abstractNumId="6" w15:restartNumberingAfterBreak="0">
    <w:nsid w:val="48300F73"/>
    <w:multiLevelType w:val="hybridMultilevel"/>
    <w:tmpl w:val="A260A7B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ACF1F32"/>
    <w:multiLevelType w:val="hybridMultilevel"/>
    <w:tmpl w:val="17B004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0"/>
  </w:num>
  <w:num w:numId="3">
    <w:abstractNumId w:val="5"/>
  </w:num>
  <w:num w:numId="4">
    <w:abstractNumId w:val="6"/>
  </w:num>
  <w:num w:numId="5">
    <w:abstractNumId w:val="7"/>
  </w:num>
  <w:num w:numId="6">
    <w:abstractNumId w:val="3"/>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867"/>
    <w:rsid w:val="0004379C"/>
    <w:rsid w:val="0005661D"/>
    <w:rsid w:val="000D07D2"/>
    <w:rsid w:val="000F36FD"/>
    <w:rsid w:val="001D4322"/>
    <w:rsid w:val="00216E66"/>
    <w:rsid w:val="002432FD"/>
    <w:rsid w:val="002F7BCB"/>
    <w:rsid w:val="00305281"/>
    <w:rsid w:val="004140B2"/>
    <w:rsid w:val="00445F56"/>
    <w:rsid w:val="004B3BF7"/>
    <w:rsid w:val="00562946"/>
    <w:rsid w:val="00582867"/>
    <w:rsid w:val="00590877"/>
    <w:rsid w:val="006342A5"/>
    <w:rsid w:val="00644F3B"/>
    <w:rsid w:val="006A1E42"/>
    <w:rsid w:val="00733B74"/>
    <w:rsid w:val="00784C8B"/>
    <w:rsid w:val="00800974"/>
    <w:rsid w:val="0083021B"/>
    <w:rsid w:val="00831CDC"/>
    <w:rsid w:val="008A519A"/>
    <w:rsid w:val="008B66ED"/>
    <w:rsid w:val="009347BA"/>
    <w:rsid w:val="00934E43"/>
    <w:rsid w:val="00963976"/>
    <w:rsid w:val="009D6EFC"/>
    <w:rsid w:val="00A36220"/>
    <w:rsid w:val="00AD65E2"/>
    <w:rsid w:val="00AF7286"/>
    <w:rsid w:val="00B2157D"/>
    <w:rsid w:val="00B57F4B"/>
    <w:rsid w:val="00B9609D"/>
    <w:rsid w:val="00BA19D5"/>
    <w:rsid w:val="00BA7A00"/>
    <w:rsid w:val="00C374B0"/>
    <w:rsid w:val="00C56F57"/>
    <w:rsid w:val="00CA1733"/>
    <w:rsid w:val="00CF1D9E"/>
    <w:rsid w:val="00D23B71"/>
    <w:rsid w:val="00DD4A45"/>
    <w:rsid w:val="00E245D0"/>
    <w:rsid w:val="00E74B43"/>
    <w:rsid w:val="00E83330"/>
    <w:rsid w:val="00F95A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77EDC"/>
  <w15:chartTrackingRefBased/>
  <w15:docId w15:val="{92927D4E-9101-4387-A940-8D35505DD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946"/>
    <w:pPr>
      <w:ind w:left="720"/>
      <w:contextualSpacing/>
    </w:pPr>
  </w:style>
  <w:style w:type="character" w:styleId="Hyperlink">
    <w:name w:val="Hyperlink"/>
    <w:basedOn w:val="DefaultParagraphFont"/>
    <w:uiPriority w:val="99"/>
    <w:semiHidden/>
    <w:unhideWhenUsed/>
    <w:rsid w:val="00DD4A45"/>
    <w:rPr>
      <w:color w:val="0000FF"/>
      <w:u w:val="single"/>
    </w:rPr>
  </w:style>
  <w:style w:type="character" w:styleId="FollowedHyperlink">
    <w:name w:val="FollowedHyperlink"/>
    <w:basedOn w:val="DefaultParagraphFont"/>
    <w:uiPriority w:val="99"/>
    <w:semiHidden/>
    <w:unhideWhenUsed/>
    <w:rsid w:val="00DD4A45"/>
    <w:rPr>
      <w:color w:val="954F72" w:themeColor="followedHyperlink"/>
      <w:u w:val="single"/>
    </w:rPr>
  </w:style>
  <w:style w:type="paragraph" w:styleId="NormalWeb">
    <w:name w:val="Normal (Web)"/>
    <w:basedOn w:val="Normal"/>
    <w:uiPriority w:val="99"/>
    <w:semiHidden/>
    <w:unhideWhenUsed/>
    <w:rsid w:val="00BA7A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8750392">
      <w:bodyDiv w:val="1"/>
      <w:marLeft w:val="0"/>
      <w:marRight w:val="0"/>
      <w:marTop w:val="0"/>
      <w:marBottom w:val="0"/>
      <w:divBdr>
        <w:top w:val="none" w:sz="0" w:space="0" w:color="auto"/>
        <w:left w:val="none" w:sz="0" w:space="0" w:color="auto"/>
        <w:bottom w:val="none" w:sz="0" w:space="0" w:color="auto"/>
        <w:right w:val="none" w:sz="0" w:space="0" w:color="auto"/>
      </w:divBdr>
    </w:div>
    <w:div w:id="2055500773">
      <w:bodyDiv w:val="1"/>
      <w:marLeft w:val="0"/>
      <w:marRight w:val="0"/>
      <w:marTop w:val="0"/>
      <w:marBottom w:val="0"/>
      <w:divBdr>
        <w:top w:val="none" w:sz="0" w:space="0" w:color="auto"/>
        <w:left w:val="none" w:sz="0" w:space="0" w:color="auto"/>
        <w:bottom w:val="none" w:sz="0" w:space="0" w:color="auto"/>
        <w:right w:val="none" w:sz="0" w:space="0" w:color="auto"/>
      </w:divBdr>
      <w:divsChild>
        <w:div w:id="893471876">
          <w:marLeft w:val="446"/>
          <w:marRight w:val="0"/>
          <w:marTop w:val="200"/>
          <w:marBottom w:val="0"/>
          <w:divBdr>
            <w:top w:val="none" w:sz="0" w:space="0" w:color="auto"/>
            <w:left w:val="none" w:sz="0" w:space="0" w:color="auto"/>
            <w:bottom w:val="none" w:sz="0" w:space="0" w:color="auto"/>
            <w:right w:val="none" w:sz="0" w:space="0" w:color="auto"/>
          </w:divBdr>
        </w:div>
        <w:div w:id="1155029181">
          <w:marLeft w:val="446"/>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sq-np.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605</Words>
  <Characters>3452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Craven</dc:creator>
  <cp:keywords/>
  <dc:description/>
  <cp:lastModifiedBy>Hilary Greene</cp:lastModifiedBy>
  <cp:revision>3</cp:revision>
  <dcterms:created xsi:type="dcterms:W3CDTF">2019-01-14T11:32:00Z</dcterms:created>
  <dcterms:modified xsi:type="dcterms:W3CDTF">2019-01-14T11:33:00Z</dcterms:modified>
</cp:coreProperties>
</file>