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5539" w14:textId="77777777" w:rsidR="005B011F" w:rsidRPr="00EA1CC6" w:rsidRDefault="005B011F" w:rsidP="005B011F">
      <w:pPr>
        <w:jc w:val="center"/>
        <w:rPr>
          <w:rFonts w:cs="Arial"/>
          <w:b/>
          <w:bCs/>
        </w:rPr>
      </w:pPr>
      <w:r w:rsidRPr="00EA1CC6">
        <w:rPr>
          <w:rFonts w:cs="Arial"/>
          <w:b/>
          <w:bCs/>
        </w:rPr>
        <w:t>Stanton St Quintin Neighbourhood Development Plan Steering Group</w:t>
      </w:r>
    </w:p>
    <w:p w14:paraId="169E2A33" w14:textId="77777777" w:rsidR="005B011F" w:rsidRPr="00EA1CC6" w:rsidRDefault="005B011F" w:rsidP="005B011F">
      <w:pPr>
        <w:jc w:val="center"/>
        <w:rPr>
          <w:rFonts w:cs="Arial"/>
          <w:b/>
          <w:bCs/>
        </w:rPr>
      </w:pPr>
    </w:p>
    <w:p w14:paraId="4CC5ACBC" w14:textId="56A8A744" w:rsidR="005B011F" w:rsidRDefault="005B011F" w:rsidP="005B011F">
      <w:pPr>
        <w:jc w:val="center"/>
        <w:rPr>
          <w:rFonts w:cs="Arial"/>
          <w:b/>
          <w:bCs/>
        </w:rPr>
      </w:pPr>
      <w:r w:rsidRPr="00EA1CC6">
        <w:rPr>
          <w:rFonts w:cs="Arial"/>
          <w:b/>
          <w:bCs/>
        </w:rPr>
        <w:t xml:space="preserve">Minutes of the meeting of </w:t>
      </w:r>
      <w:r w:rsidR="00052CE9">
        <w:rPr>
          <w:rFonts w:cs="Arial"/>
          <w:b/>
          <w:bCs/>
        </w:rPr>
        <w:t>10 December</w:t>
      </w:r>
      <w:r w:rsidR="00823A03">
        <w:rPr>
          <w:rFonts w:cs="Arial"/>
          <w:b/>
          <w:bCs/>
        </w:rPr>
        <w:t xml:space="preserve"> 2018</w:t>
      </w:r>
      <w:r w:rsidR="00CA4A25">
        <w:rPr>
          <w:rFonts w:cs="Arial"/>
          <w:b/>
          <w:bCs/>
        </w:rPr>
        <w:t xml:space="preserve"> </w:t>
      </w:r>
      <w:r w:rsidR="00C721C8">
        <w:rPr>
          <w:rFonts w:cs="Arial"/>
          <w:b/>
          <w:bCs/>
        </w:rPr>
        <w:t xml:space="preserve">held in Long </w:t>
      </w:r>
      <w:r w:rsidR="00823A03">
        <w:rPr>
          <w:rFonts w:cs="Arial"/>
          <w:b/>
          <w:bCs/>
        </w:rPr>
        <w:t>View</w:t>
      </w:r>
    </w:p>
    <w:p w14:paraId="568089B4" w14:textId="08F6B607" w:rsidR="00587872" w:rsidRPr="00EA1CC6" w:rsidRDefault="00587872" w:rsidP="005B011F">
      <w:pPr>
        <w:jc w:val="center"/>
        <w:rPr>
          <w:rFonts w:cs="Arial"/>
          <w:b/>
          <w:bCs/>
        </w:rPr>
      </w:pPr>
      <w:r>
        <w:rPr>
          <w:rFonts w:cs="Arial"/>
          <w:b/>
          <w:bCs/>
        </w:rPr>
        <w:t xml:space="preserve">These minutes should be read in conjunction with the </w:t>
      </w:r>
      <w:r w:rsidR="00052CE9">
        <w:rPr>
          <w:rFonts w:cs="Arial"/>
          <w:b/>
          <w:bCs/>
        </w:rPr>
        <w:t>December</w:t>
      </w:r>
      <w:r w:rsidR="00CA4A25">
        <w:rPr>
          <w:rFonts w:cs="Arial"/>
          <w:b/>
          <w:bCs/>
        </w:rPr>
        <w:t xml:space="preserve"> </w:t>
      </w:r>
      <w:r w:rsidR="005B62C9">
        <w:rPr>
          <w:rFonts w:cs="Arial"/>
          <w:b/>
          <w:bCs/>
        </w:rPr>
        <w:t>20</w:t>
      </w:r>
      <w:r>
        <w:rPr>
          <w:rFonts w:cs="Arial"/>
          <w:b/>
          <w:bCs/>
        </w:rPr>
        <w:t xml:space="preserve">18 </w:t>
      </w:r>
      <w:r w:rsidR="00F25E72">
        <w:rPr>
          <w:rFonts w:cs="Arial"/>
          <w:b/>
          <w:bCs/>
        </w:rPr>
        <w:t>PowerPoint</w:t>
      </w:r>
      <w:r>
        <w:rPr>
          <w:rFonts w:cs="Arial"/>
          <w:b/>
          <w:bCs/>
        </w:rPr>
        <w:t xml:space="preserve"> presentation </w:t>
      </w:r>
    </w:p>
    <w:p w14:paraId="1C2F9D54" w14:textId="77777777" w:rsidR="00975D43" w:rsidRPr="00EA1CC6" w:rsidRDefault="00975D43" w:rsidP="005B011F">
      <w:pPr>
        <w:jc w:val="center"/>
        <w:rPr>
          <w:rFonts w:cs="Arial"/>
          <w:b/>
          <w:bCs/>
        </w:rPr>
      </w:pPr>
    </w:p>
    <w:p w14:paraId="69B3584F" w14:textId="0FC82266" w:rsidR="005B011F" w:rsidRPr="00EA1CC6" w:rsidRDefault="00CD53AB" w:rsidP="00052CE9">
      <w:pPr>
        <w:rPr>
          <w:sz w:val="22"/>
          <w:szCs w:val="22"/>
        </w:rPr>
      </w:pPr>
      <w:r>
        <w:rPr>
          <w:b/>
          <w:sz w:val="22"/>
          <w:szCs w:val="22"/>
        </w:rPr>
        <w:t>Pr</w:t>
      </w:r>
      <w:r w:rsidR="005B011F" w:rsidRPr="00EA1CC6">
        <w:rPr>
          <w:b/>
          <w:sz w:val="22"/>
          <w:szCs w:val="22"/>
        </w:rPr>
        <w:t>esent:</w:t>
      </w:r>
      <w:r>
        <w:rPr>
          <w:b/>
          <w:sz w:val="22"/>
          <w:szCs w:val="22"/>
        </w:rPr>
        <w:t xml:space="preserve"> </w:t>
      </w:r>
      <w:r>
        <w:rPr>
          <w:sz w:val="22"/>
          <w:szCs w:val="22"/>
        </w:rPr>
        <w:t xml:space="preserve">Paul Craven (Chair), </w:t>
      </w:r>
      <w:r w:rsidR="005B011F" w:rsidRPr="00EA1CC6">
        <w:rPr>
          <w:sz w:val="22"/>
          <w:szCs w:val="22"/>
        </w:rPr>
        <w:t xml:space="preserve">Elspeth </w:t>
      </w:r>
      <w:proofErr w:type="spellStart"/>
      <w:r w:rsidR="005B011F" w:rsidRPr="00EA1CC6">
        <w:rPr>
          <w:sz w:val="22"/>
          <w:szCs w:val="22"/>
        </w:rPr>
        <w:t>Schwenk</w:t>
      </w:r>
      <w:proofErr w:type="spellEnd"/>
      <w:r w:rsidR="001D127A">
        <w:rPr>
          <w:sz w:val="22"/>
          <w:szCs w:val="22"/>
        </w:rPr>
        <w:t>,</w:t>
      </w:r>
      <w:r w:rsidR="0046007D">
        <w:rPr>
          <w:sz w:val="22"/>
          <w:szCs w:val="22"/>
        </w:rPr>
        <w:t xml:space="preserve"> </w:t>
      </w:r>
      <w:r w:rsidR="00052CE9">
        <w:rPr>
          <w:sz w:val="22"/>
          <w:szCs w:val="22"/>
        </w:rPr>
        <w:t xml:space="preserve">Gil </w:t>
      </w:r>
      <w:proofErr w:type="spellStart"/>
      <w:r w:rsidR="00052CE9">
        <w:rPr>
          <w:sz w:val="22"/>
          <w:szCs w:val="22"/>
        </w:rPr>
        <w:t>Schwenk</w:t>
      </w:r>
      <w:proofErr w:type="spellEnd"/>
      <w:r w:rsidR="001D127A">
        <w:rPr>
          <w:sz w:val="22"/>
          <w:szCs w:val="22"/>
        </w:rPr>
        <w:t>,</w:t>
      </w:r>
      <w:r w:rsidR="00AE3020">
        <w:rPr>
          <w:sz w:val="22"/>
          <w:szCs w:val="22"/>
        </w:rPr>
        <w:t xml:space="preserve"> </w:t>
      </w:r>
      <w:r w:rsidR="00C721C8">
        <w:rPr>
          <w:sz w:val="22"/>
          <w:szCs w:val="22"/>
        </w:rPr>
        <w:t>Roger Starling,</w:t>
      </w:r>
      <w:r>
        <w:rPr>
          <w:sz w:val="22"/>
          <w:szCs w:val="22"/>
        </w:rPr>
        <w:t xml:space="preserve"> </w:t>
      </w:r>
      <w:r w:rsidR="00823A03">
        <w:rPr>
          <w:sz w:val="22"/>
          <w:szCs w:val="22"/>
        </w:rPr>
        <w:t>Stephanie Fenton, Mike Smith, Hilary Greene</w:t>
      </w:r>
    </w:p>
    <w:p w14:paraId="204FC2C4" w14:textId="77777777" w:rsidR="00975D43" w:rsidRPr="00852E9B" w:rsidRDefault="00975D43" w:rsidP="005B011F">
      <w:pPr>
        <w:rPr>
          <w:rFonts w:cs="Arial"/>
          <w:sz w:val="22"/>
          <w:szCs w:val="22"/>
        </w:rPr>
      </w:pPr>
    </w:p>
    <w:tbl>
      <w:tblPr>
        <w:tblW w:w="8878" w:type="dxa"/>
        <w:tblInd w:w="-176" w:type="dxa"/>
        <w:tblLook w:val="0000" w:firstRow="0" w:lastRow="0" w:firstColumn="0" w:lastColumn="0" w:noHBand="0" w:noVBand="0"/>
      </w:tblPr>
      <w:tblGrid>
        <w:gridCol w:w="863"/>
        <w:gridCol w:w="6747"/>
        <w:gridCol w:w="1268"/>
      </w:tblGrid>
      <w:tr w:rsidR="005B011F" w:rsidRPr="00975D43" w14:paraId="6452E082" w14:textId="77777777" w:rsidTr="00D036FA">
        <w:trPr>
          <w:cantSplit/>
          <w:tblHeader/>
        </w:trPr>
        <w:tc>
          <w:tcPr>
            <w:tcW w:w="863" w:type="dxa"/>
          </w:tcPr>
          <w:p w14:paraId="2EEF9A8B" w14:textId="77777777" w:rsidR="005B011F" w:rsidRPr="00975D43" w:rsidRDefault="005B011F" w:rsidP="00182307">
            <w:pPr>
              <w:ind w:left="170"/>
              <w:rPr>
                <w:rFonts w:cs="Arial"/>
                <w:b/>
                <w:bCs/>
                <w:sz w:val="22"/>
                <w:szCs w:val="22"/>
              </w:rPr>
            </w:pPr>
          </w:p>
        </w:tc>
        <w:tc>
          <w:tcPr>
            <w:tcW w:w="6747" w:type="dxa"/>
          </w:tcPr>
          <w:p w14:paraId="390888F5" w14:textId="77777777" w:rsidR="005B011F" w:rsidRPr="00975D43" w:rsidRDefault="005B011F" w:rsidP="0046007D">
            <w:pPr>
              <w:rPr>
                <w:rFonts w:cs="Arial"/>
                <w:b/>
                <w:bCs/>
                <w:sz w:val="22"/>
                <w:szCs w:val="22"/>
              </w:rPr>
            </w:pPr>
          </w:p>
        </w:tc>
        <w:tc>
          <w:tcPr>
            <w:tcW w:w="1268" w:type="dxa"/>
          </w:tcPr>
          <w:p w14:paraId="177AFD44" w14:textId="77777777" w:rsidR="005B011F" w:rsidRPr="00975D43" w:rsidRDefault="005B011F" w:rsidP="00182307">
            <w:pPr>
              <w:rPr>
                <w:rFonts w:cs="Arial"/>
                <w:b/>
                <w:bCs/>
                <w:sz w:val="22"/>
                <w:szCs w:val="22"/>
              </w:rPr>
            </w:pPr>
            <w:r w:rsidRPr="00975D43">
              <w:rPr>
                <w:rFonts w:cs="Arial"/>
                <w:b/>
                <w:bCs/>
                <w:sz w:val="22"/>
                <w:szCs w:val="22"/>
              </w:rPr>
              <w:t>Action</w:t>
            </w:r>
          </w:p>
        </w:tc>
      </w:tr>
      <w:tr w:rsidR="005B011F" w:rsidRPr="00975D43" w14:paraId="13546075" w14:textId="77777777" w:rsidTr="00D036FA">
        <w:trPr>
          <w:cantSplit/>
        </w:trPr>
        <w:tc>
          <w:tcPr>
            <w:tcW w:w="863" w:type="dxa"/>
          </w:tcPr>
          <w:p w14:paraId="5A7BCE04" w14:textId="77777777" w:rsidR="005B011F" w:rsidRPr="00975D43" w:rsidRDefault="005B011F" w:rsidP="00182307">
            <w:pPr>
              <w:numPr>
                <w:ilvl w:val="0"/>
                <w:numId w:val="1"/>
              </w:numPr>
              <w:rPr>
                <w:rFonts w:cs="Arial"/>
                <w:b/>
                <w:bCs/>
                <w:sz w:val="22"/>
                <w:szCs w:val="22"/>
              </w:rPr>
            </w:pPr>
          </w:p>
        </w:tc>
        <w:tc>
          <w:tcPr>
            <w:tcW w:w="6747" w:type="dxa"/>
          </w:tcPr>
          <w:p w14:paraId="5A9B53C8" w14:textId="77777777" w:rsidR="005B011F" w:rsidRPr="00975D43" w:rsidRDefault="005B011F" w:rsidP="0046007D">
            <w:pPr>
              <w:rPr>
                <w:rFonts w:cs="Arial"/>
                <w:b/>
                <w:bCs/>
                <w:sz w:val="22"/>
                <w:szCs w:val="22"/>
              </w:rPr>
            </w:pPr>
            <w:r w:rsidRPr="00975D43">
              <w:rPr>
                <w:rFonts w:cs="Arial"/>
                <w:b/>
                <w:bCs/>
                <w:sz w:val="22"/>
                <w:szCs w:val="22"/>
              </w:rPr>
              <w:t>Apologies</w:t>
            </w:r>
          </w:p>
        </w:tc>
        <w:tc>
          <w:tcPr>
            <w:tcW w:w="1268" w:type="dxa"/>
          </w:tcPr>
          <w:p w14:paraId="13EA01D1" w14:textId="77777777" w:rsidR="005B011F" w:rsidRPr="00975D43" w:rsidRDefault="005B011F" w:rsidP="00182307">
            <w:pPr>
              <w:rPr>
                <w:rFonts w:cs="Arial"/>
                <w:b/>
                <w:bCs/>
                <w:sz w:val="22"/>
                <w:szCs w:val="22"/>
              </w:rPr>
            </w:pPr>
          </w:p>
        </w:tc>
      </w:tr>
      <w:tr w:rsidR="005B011F" w:rsidRPr="00975D43" w14:paraId="57DA3631" w14:textId="77777777" w:rsidTr="00BD34C3">
        <w:trPr>
          <w:cantSplit/>
          <w:trHeight w:val="175"/>
        </w:trPr>
        <w:tc>
          <w:tcPr>
            <w:tcW w:w="863" w:type="dxa"/>
          </w:tcPr>
          <w:p w14:paraId="27051E74" w14:textId="77777777" w:rsidR="005B011F" w:rsidRPr="00975D43" w:rsidRDefault="005B011F" w:rsidP="00182307">
            <w:pPr>
              <w:ind w:left="170"/>
              <w:rPr>
                <w:rFonts w:cs="Arial"/>
                <w:bCs/>
                <w:sz w:val="22"/>
                <w:szCs w:val="22"/>
              </w:rPr>
            </w:pPr>
          </w:p>
        </w:tc>
        <w:tc>
          <w:tcPr>
            <w:tcW w:w="6747" w:type="dxa"/>
          </w:tcPr>
          <w:p w14:paraId="0A6E1997" w14:textId="2209CD63" w:rsidR="00F50C55" w:rsidRPr="00975D43" w:rsidRDefault="00052CE9" w:rsidP="00C721C8">
            <w:pPr>
              <w:ind w:right="-7"/>
              <w:rPr>
                <w:sz w:val="22"/>
                <w:szCs w:val="22"/>
              </w:rPr>
            </w:pPr>
            <w:r>
              <w:rPr>
                <w:sz w:val="22"/>
                <w:szCs w:val="22"/>
              </w:rPr>
              <w:t>Graeme Pattison, Rosalind Brown</w:t>
            </w:r>
          </w:p>
        </w:tc>
        <w:tc>
          <w:tcPr>
            <w:tcW w:w="1268" w:type="dxa"/>
          </w:tcPr>
          <w:p w14:paraId="3CD87A57" w14:textId="77777777" w:rsidR="005B011F" w:rsidRPr="00975D43" w:rsidRDefault="005B011F" w:rsidP="00182307">
            <w:pPr>
              <w:pStyle w:val="Heading1"/>
              <w:rPr>
                <w:rFonts w:cs="Arial"/>
                <w:b w:val="0"/>
                <w:sz w:val="22"/>
                <w:szCs w:val="22"/>
              </w:rPr>
            </w:pPr>
          </w:p>
        </w:tc>
      </w:tr>
      <w:tr w:rsidR="005B011F" w:rsidRPr="00975D43" w14:paraId="7E833874" w14:textId="77777777" w:rsidTr="00D036FA">
        <w:trPr>
          <w:cantSplit/>
        </w:trPr>
        <w:tc>
          <w:tcPr>
            <w:tcW w:w="863" w:type="dxa"/>
          </w:tcPr>
          <w:p w14:paraId="695DE6CA" w14:textId="77777777" w:rsidR="005B011F" w:rsidRPr="00975D43" w:rsidRDefault="005B011F" w:rsidP="00182307">
            <w:pPr>
              <w:numPr>
                <w:ilvl w:val="0"/>
                <w:numId w:val="1"/>
              </w:numPr>
              <w:rPr>
                <w:rFonts w:cs="Arial"/>
                <w:b/>
                <w:bCs/>
                <w:sz w:val="22"/>
                <w:szCs w:val="22"/>
              </w:rPr>
            </w:pPr>
          </w:p>
        </w:tc>
        <w:tc>
          <w:tcPr>
            <w:tcW w:w="6747" w:type="dxa"/>
          </w:tcPr>
          <w:p w14:paraId="526BD04A" w14:textId="2AEA7C4F" w:rsidR="005B011F" w:rsidRPr="00975D43" w:rsidRDefault="005B011F" w:rsidP="00052CE9">
            <w:pPr>
              <w:pStyle w:val="Heading1"/>
              <w:rPr>
                <w:rFonts w:cs="Arial"/>
                <w:sz w:val="22"/>
                <w:szCs w:val="22"/>
              </w:rPr>
            </w:pPr>
            <w:r w:rsidRPr="00975D43">
              <w:rPr>
                <w:rFonts w:cs="Arial"/>
                <w:sz w:val="22"/>
                <w:szCs w:val="22"/>
              </w:rPr>
              <w:t xml:space="preserve">Minutes </w:t>
            </w:r>
            <w:r w:rsidR="001D127A">
              <w:rPr>
                <w:rFonts w:cs="Arial"/>
                <w:sz w:val="22"/>
                <w:szCs w:val="22"/>
              </w:rPr>
              <w:t>and action</w:t>
            </w:r>
            <w:r w:rsidR="00C721C8">
              <w:rPr>
                <w:rFonts w:cs="Arial"/>
                <w:sz w:val="22"/>
                <w:szCs w:val="22"/>
              </w:rPr>
              <w:t>s</w:t>
            </w:r>
            <w:r w:rsidR="001D127A">
              <w:rPr>
                <w:rFonts w:cs="Arial"/>
                <w:sz w:val="22"/>
                <w:szCs w:val="22"/>
              </w:rPr>
              <w:t xml:space="preserve"> from</w:t>
            </w:r>
            <w:r w:rsidRPr="00975D43">
              <w:rPr>
                <w:rFonts w:cs="Arial"/>
                <w:sz w:val="22"/>
                <w:szCs w:val="22"/>
              </w:rPr>
              <w:t xml:space="preserve"> </w:t>
            </w:r>
            <w:r w:rsidR="00052CE9">
              <w:rPr>
                <w:rFonts w:cs="Arial"/>
                <w:sz w:val="22"/>
                <w:szCs w:val="22"/>
              </w:rPr>
              <w:t>12</w:t>
            </w:r>
            <w:r w:rsidR="00052CE9" w:rsidRPr="00052CE9">
              <w:rPr>
                <w:rFonts w:cs="Arial"/>
                <w:sz w:val="22"/>
                <w:szCs w:val="22"/>
                <w:vertAlign w:val="superscript"/>
              </w:rPr>
              <w:t>th</w:t>
            </w:r>
            <w:r w:rsidR="00052CE9">
              <w:rPr>
                <w:rFonts w:cs="Arial"/>
                <w:sz w:val="22"/>
                <w:szCs w:val="22"/>
              </w:rPr>
              <w:t xml:space="preserve"> November</w:t>
            </w:r>
          </w:p>
        </w:tc>
        <w:tc>
          <w:tcPr>
            <w:tcW w:w="1268" w:type="dxa"/>
          </w:tcPr>
          <w:p w14:paraId="0D2278DC" w14:textId="77777777" w:rsidR="005B011F" w:rsidRPr="00975D43" w:rsidRDefault="005B011F" w:rsidP="00182307">
            <w:pPr>
              <w:pStyle w:val="Heading1"/>
              <w:rPr>
                <w:rFonts w:cs="Arial"/>
                <w:sz w:val="22"/>
                <w:szCs w:val="22"/>
              </w:rPr>
            </w:pPr>
          </w:p>
        </w:tc>
      </w:tr>
      <w:tr w:rsidR="005B011F" w:rsidRPr="00975D43" w14:paraId="21A18B40" w14:textId="77777777" w:rsidTr="00D036FA">
        <w:trPr>
          <w:cantSplit/>
        </w:trPr>
        <w:tc>
          <w:tcPr>
            <w:tcW w:w="863" w:type="dxa"/>
          </w:tcPr>
          <w:p w14:paraId="0B19C49D" w14:textId="77777777" w:rsidR="005B011F" w:rsidRPr="00975D43" w:rsidRDefault="005B011F" w:rsidP="00182307">
            <w:pPr>
              <w:numPr>
                <w:ilvl w:val="1"/>
                <w:numId w:val="1"/>
              </w:numPr>
              <w:rPr>
                <w:rFonts w:cs="Arial"/>
                <w:bCs/>
                <w:sz w:val="22"/>
                <w:szCs w:val="22"/>
              </w:rPr>
            </w:pPr>
          </w:p>
        </w:tc>
        <w:tc>
          <w:tcPr>
            <w:tcW w:w="6747" w:type="dxa"/>
          </w:tcPr>
          <w:p w14:paraId="769861EC" w14:textId="77777777" w:rsidR="00F50C55" w:rsidRPr="00F50C55" w:rsidRDefault="00C721C8" w:rsidP="0046007D">
            <w:pPr>
              <w:pStyle w:val="Heading1"/>
            </w:pPr>
            <w:r>
              <w:rPr>
                <w:rFonts w:cs="Arial"/>
                <w:b w:val="0"/>
                <w:sz w:val="22"/>
                <w:szCs w:val="22"/>
              </w:rPr>
              <w:t>Minutes agreed</w:t>
            </w:r>
          </w:p>
        </w:tc>
        <w:tc>
          <w:tcPr>
            <w:tcW w:w="1268" w:type="dxa"/>
          </w:tcPr>
          <w:p w14:paraId="4EF17EFD" w14:textId="77777777" w:rsidR="005B011F" w:rsidRPr="00975D43" w:rsidRDefault="005B011F" w:rsidP="00182307">
            <w:pPr>
              <w:pStyle w:val="Heading1"/>
              <w:rPr>
                <w:rFonts w:cs="Arial"/>
                <w:b w:val="0"/>
                <w:sz w:val="22"/>
                <w:szCs w:val="22"/>
              </w:rPr>
            </w:pPr>
          </w:p>
        </w:tc>
      </w:tr>
      <w:tr w:rsidR="005B011F" w:rsidRPr="00975D43" w14:paraId="3032D7D4" w14:textId="77777777" w:rsidTr="00D036FA">
        <w:trPr>
          <w:cantSplit/>
        </w:trPr>
        <w:tc>
          <w:tcPr>
            <w:tcW w:w="863" w:type="dxa"/>
          </w:tcPr>
          <w:p w14:paraId="4D67D9D6" w14:textId="77777777" w:rsidR="005B011F" w:rsidRPr="00975D43" w:rsidRDefault="005B011F" w:rsidP="00182307">
            <w:pPr>
              <w:numPr>
                <w:ilvl w:val="0"/>
                <w:numId w:val="1"/>
              </w:numPr>
              <w:rPr>
                <w:rFonts w:cs="Arial"/>
                <w:b/>
                <w:bCs/>
                <w:sz w:val="22"/>
                <w:szCs w:val="22"/>
              </w:rPr>
            </w:pPr>
          </w:p>
        </w:tc>
        <w:tc>
          <w:tcPr>
            <w:tcW w:w="6747" w:type="dxa"/>
          </w:tcPr>
          <w:p w14:paraId="241CBA70" w14:textId="77777777" w:rsidR="005B011F" w:rsidRPr="00975D43" w:rsidRDefault="0046007D" w:rsidP="0046007D">
            <w:pPr>
              <w:pStyle w:val="Heading1"/>
              <w:rPr>
                <w:rFonts w:cs="Arial"/>
                <w:sz w:val="22"/>
                <w:szCs w:val="22"/>
              </w:rPr>
            </w:pPr>
            <w:r>
              <w:rPr>
                <w:rFonts w:cs="Arial"/>
                <w:sz w:val="22"/>
                <w:szCs w:val="22"/>
              </w:rPr>
              <w:t>Matters arising</w:t>
            </w:r>
          </w:p>
        </w:tc>
        <w:tc>
          <w:tcPr>
            <w:tcW w:w="1268" w:type="dxa"/>
          </w:tcPr>
          <w:p w14:paraId="7D293067" w14:textId="77777777" w:rsidR="005B011F" w:rsidRPr="00975D43" w:rsidRDefault="005B011F" w:rsidP="00182307">
            <w:pPr>
              <w:pStyle w:val="Heading1"/>
              <w:rPr>
                <w:rFonts w:cs="Arial"/>
                <w:sz w:val="22"/>
                <w:szCs w:val="22"/>
              </w:rPr>
            </w:pPr>
          </w:p>
        </w:tc>
      </w:tr>
      <w:tr w:rsidR="0046007D" w:rsidRPr="0046007D" w14:paraId="6F2AAA55" w14:textId="77777777" w:rsidTr="00D036FA">
        <w:trPr>
          <w:cantSplit/>
        </w:trPr>
        <w:tc>
          <w:tcPr>
            <w:tcW w:w="863" w:type="dxa"/>
          </w:tcPr>
          <w:p w14:paraId="298EB5F6" w14:textId="77777777" w:rsidR="0046007D" w:rsidRPr="0046007D" w:rsidRDefault="0046007D" w:rsidP="0046007D">
            <w:pPr>
              <w:ind w:left="170"/>
              <w:rPr>
                <w:rFonts w:cs="Arial"/>
                <w:bCs/>
                <w:sz w:val="22"/>
                <w:szCs w:val="22"/>
              </w:rPr>
            </w:pPr>
          </w:p>
        </w:tc>
        <w:tc>
          <w:tcPr>
            <w:tcW w:w="6747" w:type="dxa"/>
          </w:tcPr>
          <w:p w14:paraId="62E75EF4" w14:textId="71A40416" w:rsidR="0046007D" w:rsidRPr="0046007D" w:rsidRDefault="00052CE9" w:rsidP="00823A03">
            <w:pPr>
              <w:rPr>
                <w:sz w:val="22"/>
                <w:szCs w:val="22"/>
              </w:rPr>
            </w:pPr>
            <w:r>
              <w:rPr>
                <w:sz w:val="22"/>
                <w:szCs w:val="22"/>
              </w:rPr>
              <w:t>Green spaces – Mike and Graeme are to meet on 14</w:t>
            </w:r>
            <w:r w:rsidRPr="00052CE9">
              <w:rPr>
                <w:sz w:val="22"/>
                <w:szCs w:val="22"/>
                <w:vertAlign w:val="superscript"/>
              </w:rPr>
              <w:t>th</w:t>
            </w:r>
            <w:r>
              <w:rPr>
                <w:sz w:val="22"/>
                <w:szCs w:val="22"/>
              </w:rPr>
              <w:t xml:space="preserve"> December to sort out the mapping of the green spaces.</w:t>
            </w:r>
          </w:p>
        </w:tc>
        <w:tc>
          <w:tcPr>
            <w:tcW w:w="1268" w:type="dxa"/>
          </w:tcPr>
          <w:p w14:paraId="6132A682" w14:textId="5D20B49E" w:rsidR="0046007D" w:rsidRPr="0046007D" w:rsidRDefault="00B2577D" w:rsidP="0046007D">
            <w:pPr>
              <w:pStyle w:val="Heading1"/>
              <w:rPr>
                <w:rFonts w:cs="Arial"/>
                <w:b w:val="0"/>
                <w:sz w:val="22"/>
                <w:szCs w:val="22"/>
              </w:rPr>
            </w:pPr>
            <w:r>
              <w:rPr>
                <w:rFonts w:cs="Arial"/>
                <w:b w:val="0"/>
                <w:sz w:val="22"/>
                <w:szCs w:val="22"/>
              </w:rPr>
              <w:t>Mike, Graeme</w:t>
            </w:r>
          </w:p>
        </w:tc>
      </w:tr>
      <w:tr w:rsidR="005B62C9" w:rsidRPr="0046007D" w14:paraId="7D974B42" w14:textId="77777777" w:rsidTr="00D036FA">
        <w:trPr>
          <w:cantSplit/>
        </w:trPr>
        <w:tc>
          <w:tcPr>
            <w:tcW w:w="863" w:type="dxa"/>
          </w:tcPr>
          <w:p w14:paraId="52D5684D" w14:textId="77777777" w:rsidR="005B62C9" w:rsidRPr="0046007D" w:rsidRDefault="005B62C9" w:rsidP="0046007D">
            <w:pPr>
              <w:ind w:left="170"/>
              <w:rPr>
                <w:rFonts w:cs="Arial"/>
                <w:bCs/>
                <w:sz w:val="22"/>
                <w:szCs w:val="22"/>
              </w:rPr>
            </w:pPr>
          </w:p>
        </w:tc>
        <w:tc>
          <w:tcPr>
            <w:tcW w:w="6747" w:type="dxa"/>
          </w:tcPr>
          <w:p w14:paraId="600F41B0" w14:textId="6E011709" w:rsidR="004637E5" w:rsidRDefault="00052CE9" w:rsidP="004637E5">
            <w:pPr>
              <w:rPr>
                <w:sz w:val="22"/>
                <w:szCs w:val="22"/>
              </w:rPr>
            </w:pPr>
            <w:r>
              <w:rPr>
                <w:sz w:val="22"/>
                <w:szCs w:val="22"/>
              </w:rPr>
              <w:t>Mike has created a map showing the married quarters inside the Barracks, showing the parish boundary. There are probably 18 houses in this village plus the officers’ mess. Paul feels we need to ask the Barracks how they want these houses to be treated in terms of the NDP.</w:t>
            </w:r>
          </w:p>
        </w:tc>
        <w:tc>
          <w:tcPr>
            <w:tcW w:w="1268" w:type="dxa"/>
          </w:tcPr>
          <w:p w14:paraId="4457F679" w14:textId="61B0061A" w:rsidR="005B62C9" w:rsidRDefault="005B62C9" w:rsidP="0046007D">
            <w:pPr>
              <w:pStyle w:val="Heading1"/>
              <w:rPr>
                <w:rFonts w:cs="Arial"/>
                <w:b w:val="0"/>
                <w:sz w:val="22"/>
                <w:szCs w:val="22"/>
              </w:rPr>
            </w:pPr>
            <w:bookmarkStart w:id="0" w:name="_GoBack"/>
            <w:bookmarkEnd w:id="0"/>
          </w:p>
        </w:tc>
      </w:tr>
      <w:tr w:rsidR="005B62C9" w:rsidRPr="0046007D" w14:paraId="47A27CA9" w14:textId="77777777" w:rsidTr="00D036FA">
        <w:trPr>
          <w:cantSplit/>
        </w:trPr>
        <w:tc>
          <w:tcPr>
            <w:tcW w:w="863" w:type="dxa"/>
          </w:tcPr>
          <w:p w14:paraId="302F11DF" w14:textId="77777777" w:rsidR="005B62C9" w:rsidRPr="0046007D" w:rsidRDefault="005B62C9" w:rsidP="0046007D">
            <w:pPr>
              <w:ind w:left="170"/>
              <w:rPr>
                <w:rFonts w:cs="Arial"/>
                <w:bCs/>
                <w:sz w:val="22"/>
                <w:szCs w:val="22"/>
              </w:rPr>
            </w:pPr>
          </w:p>
        </w:tc>
        <w:tc>
          <w:tcPr>
            <w:tcW w:w="6747" w:type="dxa"/>
          </w:tcPr>
          <w:p w14:paraId="18CD6B43" w14:textId="1628875B" w:rsidR="005B62C9" w:rsidRDefault="00052CE9" w:rsidP="0046007D">
            <w:pPr>
              <w:rPr>
                <w:sz w:val="22"/>
                <w:szCs w:val="22"/>
              </w:rPr>
            </w:pPr>
            <w:r>
              <w:rPr>
                <w:sz w:val="22"/>
                <w:szCs w:val="22"/>
              </w:rPr>
              <w:t>Paul reported that AECOM no longer provide the viability service for possible sites. It has been deemed too commercially sensitive.</w:t>
            </w:r>
          </w:p>
        </w:tc>
        <w:tc>
          <w:tcPr>
            <w:tcW w:w="1268" w:type="dxa"/>
          </w:tcPr>
          <w:p w14:paraId="1B989540" w14:textId="77777777" w:rsidR="005B62C9" w:rsidRDefault="005B62C9" w:rsidP="0046007D">
            <w:pPr>
              <w:pStyle w:val="Heading1"/>
              <w:rPr>
                <w:rFonts w:cs="Arial"/>
                <w:b w:val="0"/>
                <w:sz w:val="22"/>
                <w:szCs w:val="22"/>
              </w:rPr>
            </w:pPr>
          </w:p>
        </w:tc>
      </w:tr>
      <w:tr w:rsidR="00823A03" w:rsidRPr="0046007D" w14:paraId="02AA2B0D" w14:textId="77777777" w:rsidTr="00D036FA">
        <w:trPr>
          <w:cantSplit/>
        </w:trPr>
        <w:tc>
          <w:tcPr>
            <w:tcW w:w="863" w:type="dxa"/>
          </w:tcPr>
          <w:p w14:paraId="46CE1910" w14:textId="77777777" w:rsidR="00823A03" w:rsidRPr="0046007D" w:rsidRDefault="00823A03" w:rsidP="0046007D">
            <w:pPr>
              <w:ind w:left="170"/>
              <w:rPr>
                <w:rFonts w:cs="Arial"/>
                <w:bCs/>
                <w:sz w:val="22"/>
                <w:szCs w:val="22"/>
              </w:rPr>
            </w:pPr>
          </w:p>
        </w:tc>
        <w:tc>
          <w:tcPr>
            <w:tcW w:w="6747" w:type="dxa"/>
          </w:tcPr>
          <w:p w14:paraId="6BA44597" w14:textId="61121B42" w:rsidR="00823A03" w:rsidRDefault="00052CE9" w:rsidP="00052CE9">
            <w:pPr>
              <w:rPr>
                <w:sz w:val="22"/>
                <w:szCs w:val="22"/>
              </w:rPr>
            </w:pPr>
            <w:r>
              <w:rPr>
                <w:sz w:val="22"/>
                <w:szCs w:val="22"/>
              </w:rPr>
              <w:t>Elspeth had asked if there was any support for green spaces – Paul reported that there isn’t as such, we just have to list them.</w:t>
            </w:r>
          </w:p>
        </w:tc>
        <w:tc>
          <w:tcPr>
            <w:tcW w:w="1268" w:type="dxa"/>
          </w:tcPr>
          <w:p w14:paraId="180E9656" w14:textId="64D2EFDD" w:rsidR="00823A03" w:rsidRDefault="00823A03" w:rsidP="0046007D">
            <w:pPr>
              <w:pStyle w:val="Heading1"/>
              <w:rPr>
                <w:rFonts w:cs="Arial"/>
                <w:b w:val="0"/>
                <w:sz w:val="22"/>
                <w:szCs w:val="22"/>
              </w:rPr>
            </w:pPr>
          </w:p>
        </w:tc>
      </w:tr>
      <w:tr w:rsidR="0046007D" w:rsidRPr="00975D43" w14:paraId="138438F2" w14:textId="77777777" w:rsidTr="00D036FA">
        <w:trPr>
          <w:cantSplit/>
        </w:trPr>
        <w:tc>
          <w:tcPr>
            <w:tcW w:w="863" w:type="dxa"/>
          </w:tcPr>
          <w:p w14:paraId="3F953304" w14:textId="4F1AE834" w:rsidR="0046007D" w:rsidRPr="00975D43" w:rsidRDefault="0046007D" w:rsidP="00182307">
            <w:pPr>
              <w:numPr>
                <w:ilvl w:val="0"/>
                <w:numId w:val="1"/>
              </w:numPr>
              <w:rPr>
                <w:rFonts w:cs="Arial"/>
                <w:b/>
                <w:bCs/>
                <w:sz w:val="22"/>
                <w:szCs w:val="22"/>
              </w:rPr>
            </w:pPr>
          </w:p>
        </w:tc>
        <w:tc>
          <w:tcPr>
            <w:tcW w:w="6747" w:type="dxa"/>
          </w:tcPr>
          <w:p w14:paraId="59D2EF34" w14:textId="77777777" w:rsidR="0046007D" w:rsidRPr="00975D43" w:rsidRDefault="005B62C9" w:rsidP="0046007D">
            <w:pPr>
              <w:pStyle w:val="Heading1"/>
              <w:rPr>
                <w:rFonts w:cs="Arial"/>
                <w:sz w:val="22"/>
                <w:szCs w:val="22"/>
              </w:rPr>
            </w:pPr>
            <w:r>
              <w:rPr>
                <w:rFonts w:cs="Arial"/>
                <w:sz w:val="22"/>
                <w:szCs w:val="22"/>
              </w:rPr>
              <w:t>Treasurer’s report</w:t>
            </w:r>
          </w:p>
        </w:tc>
        <w:tc>
          <w:tcPr>
            <w:tcW w:w="1268" w:type="dxa"/>
          </w:tcPr>
          <w:p w14:paraId="0C2F7410" w14:textId="77777777" w:rsidR="0046007D" w:rsidRPr="00975D43" w:rsidRDefault="0046007D" w:rsidP="00182307">
            <w:pPr>
              <w:pStyle w:val="Heading1"/>
              <w:rPr>
                <w:rFonts w:cs="Arial"/>
                <w:sz w:val="22"/>
                <w:szCs w:val="22"/>
              </w:rPr>
            </w:pPr>
          </w:p>
        </w:tc>
      </w:tr>
      <w:tr w:rsidR="005B011F" w:rsidRPr="00975D43" w14:paraId="46BE9458" w14:textId="77777777" w:rsidTr="00D036FA">
        <w:trPr>
          <w:cantSplit/>
        </w:trPr>
        <w:tc>
          <w:tcPr>
            <w:tcW w:w="863" w:type="dxa"/>
          </w:tcPr>
          <w:p w14:paraId="5289590E" w14:textId="77777777" w:rsidR="005B011F" w:rsidRPr="00975D43" w:rsidRDefault="005B011F" w:rsidP="00182307">
            <w:pPr>
              <w:numPr>
                <w:ilvl w:val="1"/>
                <w:numId w:val="1"/>
              </w:numPr>
              <w:rPr>
                <w:rFonts w:cs="Arial"/>
                <w:b/>
                <w:bCs/>
                <w:sz w:val="22"/>
                <w:szCs w:val="22"/>
              </w:rPr>
            </w:pPr>
          </w:p>
        </w:tc>
        <w:tc>
          <w:tcPr>
            <w:tcW w:w="6747" w:type="dxa"/>
          </w:tcPr>
          <w:p w14:paraId="7A2A5050" w14:textId="49858B9D" w:rsidR="00B82D0F" w:rsidRPr="00975D43" w:rsidRDefault="00823A03" w:rsidP="00B6746B">
            <w:pPr>
              <w:autoSpaceDE w:val="0"/>
              <w:autoSpaceDN w:val="0"/>
              <w:adjustRightInd w:val="0"/>
              <w:rPr>
                <w:sz w:val="22"/>
                <w:szCs w:val="22"/>
              </w:rPr>
            </w:pPr>
            <w:r>
              <w:rPr>
                <w:sz w:val="22"/>
                <w:szCs w:val="22"/>
              </w:rPr>
              <w:t>Current bank balance £3804.55, of which £3600 is committed to Lemon Gazelle.</w:t>
            </w:r>
          </w:p>
        </w:tc>
        <w:tc>
          <w:tcPr>
            <w:tcW w:w="1268" w:type="dxa"/>
          </w:tcPr>
          <w:p w14:paraId="4ED46F4C" w14:textId="697FD4E5" w:rsidR="00AE3020" w:rsidRPr="00AE3020" w:rsidRDefault="00AE3020" w:rsidP="005A50ED"/>
        </w:tc>
      </w:tr>
      <w:tr w:rsidR="0046007D" w:rsidRPr="00975D43" w14:paraId="1A21375F" w14:textId="77777777" w:rsidTr="00D036FA">
        <w:trPr>
          <w:cantSplit/>
        </w:trPr>
        <w:tc>
          <w:tcPr>
            <w:tcW w:w="863" w:type="dxa"/>
          </w:tcPr>
          <w:p w14:paraId="56FDF232" w14:textId="77777777" w:rsidR="0046007D" w:rsidRPr="00975D43" w:rsidRDefault="0046007D" w:rsidP="00A75216">
            <w:pPr>
              <w:numPr>
                <w:ilvl w:val="0"/>
                <w:numId w:val="1"/>
              </w:numPr>
              <w:rPr>
                <w:rFonts w:cs="Arial"/>
                <w:b/>
                <w:bCs/>
                <w:sz w:val="22"/>
                <w:szCs w:val="22"/>
              </w:rPr>
            </w:pPr>
          </w:p>
        </w:tc>
        <w:tc>
          <w:tcPr>
            <w:tcW w:w="6747" w:type="dxa"/>
          </w:tcPr>
          <w:p w14:paraId="674151F6" w14:textId="25781AC2" w:rsidR="0046007D" w:rsidRPr="00975D43" w:rsidRDefault="005A50ED" w:rsidP="00A75216">
            <w:pPr>
              <w:tabs>
                <w:tab w:val="center" w:pos="3269"/>
              </w:tabs>
              <w:ind w:left="567" w:right="-7" w:hanging="567"/>
              <w:rPr>
                <w:rFonts w:cs="Calibri"/>
                <w:b/>
                <w:sz w:val="22"/>
                <w:szCs w:val="22"/>
              </w:rPr>
            </w:pPr>
            <w:r>
              <w:rPr>
                <w:rFonts w:cs="Calibri"/>
                <w:b/>
                <w:sz w:val="22"/>
                <w:szCs w:val="22"/>
              </w:rPr>
              <w:t xml:space="preserve">LG </w:t>
            </w:r>
            <w:r w:rsidR="00A75216">
              <w:rPr>
                <w:rFonts w:cs="Calibri"/>
                <w:b/>
                <w:sz w:val="22"/>
                <w:szCs w:val="22"/>
              </w:rPr>
              <w:t>Refining</w:t>
            </w:r>
            <w:r>
              <w:rPr>
                <w:rFonts w:cs="Calibri"/>
                <w:b/>
                <w:sz w:val="22"/>
                <w:szCs w:val="22"/>
              </w:rPr>
              <w:t xml:space="preserve"> Options Worksheet</w:t>
            </w:r>
          </w:p>
        </w:tc>
        <w:tc>
          <w:tcPr>
            <w:tcW w:w="1268" w:type="dxa"/>
          </w:tcPr>
          <w:p w14:paraId="4FF2367D" w14:textId="77777777" w:rsidR="0046007D" w:rsidRPr="00975D43" w:rsidRDefault="0046007D" w:rsidP="00182307">
            <w:pPr>
              <w:rPr>
                <w:rFonts w:cs="Arial"/>
                <w:bCs/>
                <w:sz w:val="22"/>
                <w:szCs w:val="22"/>
              </w:rPr>
            </w:pPr>
          </w:p>
        </w:tc>
      </w:tr>
      <w:tr w:rsidR="002F08DC" w:rsidRPr="002F08DC" w14:paraId="3DD8486D" w14:textId="77777777" w:rsidTr="00D036FA">
        <w:trPr>
          <w:cantSplit/>
        </w:trPr>
        <w:tc>
          <w:tcPr>
            <w:tcW w:w="863" w:type="dxa"/>
          </w:tcPr>
          <w:p w14:paraId="075608D0" w14:textId="77777777" w:rsidR="002F08DC" w:rsidRPr="002F08DC" w:rsidRDefault="002F08DC" w:rsidP="00A75216">
            <w:pPr>
              <w:numPr>
                <w:ilvl w:val="1"/>
                <w:numId w:val="1"/>
              </w:numPr>
              <w:rPr>
                <w:rFonts w:cs="Arial"/>
                <w:bCs/>
                <w:sz w:val="22"/>
                <w:szCs w:val="22"/>
              </w:rPr>
            </w:pPr>
          </w:p>
        </w:tc>
        <w:tc>
          <w:tcPr>
            <w:tcW w:w="6747" w:type="dxa"/>
          </w:tcPr>
          <w:p w14:paraId="0A9CCA1D" w14:textId="4F598619" w:rsidR="00610E05" w:rsidRPr="00EA28A8" w:rsidRDefault="00052CE9" w:rsidP="007C1ADC">
            <w:pPr>
              <w:pStyle w:val="Default"/>
              <w:rPr>
                <w:rFonts w:ascii="Arial" w:eastAsia="Times New Roman" w:hAnsi="Arial"/>
                <w:color w:val="auto"/>
                <w:sz w:val="22"/>
                <w:szCs w:val="22"/>
              </w:rPr>
            </w:pPr>
            <w:r>
              <w:rPr>
                <w:rFonts w:ascii="Arial" w:eastAsia="Times New Roman" w:hAnsi="Arial"/>
                <w:color w:val="auto"/>
                <w:sz w:val="22"/>
                <w:szCs w:val="22"/>
              </w:rPr>
              <w:t xml:space="preserve">Paul has received no comments on this worksheet. He agreed it was a difficult one to work with and has been in discussion with our link officer and with Lemon Gazelle. He also extracted information from the </w:t>
            </w:r>
            <w:r w:rsidR="001C66D5">
              <w:rPr>
                <w:rFonts w:ascii="Arial" w:eastAsia="Times New Roman" w:hAnsi="Arial"/>
                <w:color w:val="auto"/>
                <w:sz w:val="22"/>
                <w:szCs w:val="22"/>
              </w:rPr>
              <w:t>NDP Forum he attended to help with this.</w:t>
            </w:r>
          </w:p>
        </w:tc>
        <w:tc>
          <w:tcPr>
            <w:tcW w:w="1268" w:type="dxa"/>
          </w:tcPr>
          <w:p w14:paraId="446A51FE" w14:textId="232DB573" w:rsidR="005A50ED" w:rsidRPr="002F08DC" w:rsidRDefault="005A50ED" w:rsidP="002F08DC">
            <w:pPr>
              <w:rPr>
                <w:rFonts w:cs="Arial"/>
                <w:bCs/>
                <w:sz w:val="22"/>
                <w:szCs w:val="22"/>
              </w:rPr>
            </w:pPr>
          </w:p>
        </w:tc>
      </w:tr>
      <w:tr w:rsidR="00A75216" w:rsidRPr="002F08DC" w14:paraId="3F6D6A05" w14:textId="77777777" w:rsidTr="00D036FA">
        <w:trPr>
          <w:cantSplit/>
        </w:trPr>
        <w:tc>
          <w:tcPr>
            <w:tcW w:w="863" w:type="dxa"/>
          </w:tcPr>
          <w:p w14:paraId="7B61A0C2" w14:textId="77777777" w:rsidR="00A75216" w:rsidRPr="002F08DC" w:rsidRDefault="00A75216" w:rsidP="00A75216">
            <w:pPr>
              <w:numPr>
                <w:ilvl w:val="1"/>
                <w:numId w:val="1"/>
              </w:numPr>
              <w:rPr>
                <w:rFonts w:cs="Arial"/>
                <w:bCs/>
                <w:sz w:val="22"/>
                <w:szCs w:val="22"/>
              </w:rPr>
            </w:pPr>
          </w:p>
        </w:tc>
        <w:tc>
          <w:tcPr>
            <w:tcW w:w="6747" w:type="dxa"/>
          </w:tcPr>
          <w:p w14:paraId="6B611C59" w14:textId="64412D5B" w:rsidR="00A75216" w:rsidRDefault="001C66D5" w:rsidP="001C66D5">
            <w:pPr>
              <w:pStyle w:val="Default"/>
              <w:rPr>
                <w:rFonts w:ascii="Arial" w:eastAsia="Times New Roman" w:hAnsi="Arial"/>
                <w:color w:val="auto"/>
                <w:sz w:val="22"/>
                <w:szCs w:val="22"/>
              </w:rPr>
            </w:pPr>
            <w:r>
              <w:rPr>
                <w:rFonts w:ascii="Arial" w:eastAsia="Times New Roman" w:hAnsi="Arial"/>
                <w:color w:val="auto"/>
                <w:sz w:val="22"/>
                <w:szCs w:val="22"/>
              </w:rPr>
              <w:t>He thinks the Housing section is more or less complete now. On Business and Employment, the wording should be that we would encourage anyone coming along with plans.</w:t>
            </w:r>
          </w:p>
        </w:tc>
        <w:tc>
          <w:tcPr>
            <w:tcW w:w="1268" w:type="dxa"/>
          </w:tcPr>
          <w:p w14:paraId="07897580" w14:textId="77777777" w:rsidR="00A75216" w:rsidRPr="002F08DC" w:rsidRDefault="00A75216" w:rsidP="002F08DC">
            <w:pPr>
              <w:rPr>
                <w:rFonts w:cs="Arial"/>
                <w:bCs/>
                <w:sz w:val="22"/>
                <w:szCs w:val="22"/>
              </w:rPr>
            </w:pPr>
          </w:p>
        </w:tc>
      </w:tr>
      <w:tr w:rsidR="00390C34" w:rsidRPr="002F08DC" w14:paraId="03C45AC5" w14:textId="77777777" w:rsidTr="00D036FA">
        <w:trPr>
          <w:cantSplit/>
        </w:trPr>
        <w:tc>
          <w:tcPr>
            <w:tcW w:w="863" w:type="dxa"/>
          </w:tcPr>
          <w:p w14:paraId="05351F86" w14:textId="77777777" w:rsidR="00390C34" w:rsidRPr="002F08DC" w:rsidRDefault="00390C34" w:rsidP="00A75216">
            <w:pPr>
              <w:numPr>
                <w:ilvl w:val="1"/>
                <w:numId w:val="1"/>
              </w:numPr>
              <w:rPr>
                <w:rFonts w:cs="Arial"/>
                <w:bCs/>
                <w:sz w:val="22"/>
                <w:szCs w:val="22"/>
              </w:rPr>
            </w:pPr>
          </w:p>
        </w:tc>
        <w:tc>
          <w:tcPr>
            <w:tcW w:w="6747" w:type="dxa"/>
          </w:tcPr>
          <w:p w14:paraId="62070CE1" w14:textId="0BA20E96" w:rsidR="00390C34" w:rsidRDefault="001C66D5" w:rsidP="00A75216">
            <w:pPr>
              <w:pStyle w:val="Default"/>
              <w:rPr>
                <w:rFonts w:ascii="Arial" w:eastAsia="Times New Roman" w:hAnsi="Arial"/>
                <w:color w:val="auto"/>
                <w:sz w:val="22"/>
                <w:szCs w:val="22"/>
              </w:rPr>
            </w:pPr>
            <w:r>
              <w:rPr>
                <w:rFonts w:ascii="Arial" w:eastAsia="Times New Roman" w:hAnsi="Arial"/>
                <w:color w:val="auto"/>
                <w:sz w:val="22"/>
                <w:szCs w:val="22"/>
              </w:rPr>
              <w:t>A green box on the worksheet means we need to include this in the final plan. He will speak to the link officer about how we can include connectivity between the 2 halves of the village by having a footpath funded by S106/CIL monies.</w:t>
            </w:r>
          </w:p>
        </w:tc>
        <w:tc>
          <w:tcPr>
            <w:tcW w:w="1268" w:type="dxa"/>
          </w:tcPr>
          <w:p w14:paraId="4385EC3B" w14:textId="77777777" w:rsidR="00390C34" w:rsidRPr="002F08DC" w:rsidRDefault="00390C34" w:rsidP="002F08DC">
            <w:pPr>
              <w:rPr>
                <w:rFonts w:cs="Arial"/>
                <w:bCs/>
                <w:sz w:val="22"/>
                <w:szCs w:val="22"/>
              </w:rPr>
            </w:pPr>
          </w:p>
        </w:tc>
      </w:tr>
      <w:tr w:rsidR="00390C34" w:rsidRPr="002F08DC" w14:paraId="53CC09E6" w14:textId="77777777" w:rsidTr="00D036FA">
        <w:trPr>
          <w:cantSplit/>
        </w:trPr>
        <w:tc>
          <w:tcPr>
            <w:tcW w:w="863" w:type="dxa"/>
          </w:tcPr>
          <w:p w14:paraId="633917EB" w14:textId="77777777" w:rsidR="00390C34" w:rsidRPr="002F08DC" w:rsidRDefault="00390C34" w:rsidP="00A75216">
            <w:pPr>
              <w:numPr>
                <w:ilvl w:val="1"/>
                <w:numId w:val="1"/>
              </w:numPr>
              <w:rPr>
                <w:rFonts w:cs="Arial"/>
                <w:bCs/>
                <w:sz w:val="22"/>
                <w:szCs w:val="22"/>
              </w:rPr>
            </w:pPr>
          </w:p>
        </w:tc>
        <w:tc>
          <w:tcPr>
            <w:tcW w:w="6747" w:type="dxa"/>
          </w:tcPr>
          <w:p w14:paraId="20578B4F" w14:textId="631641DE" w:rsidR="00390C34" w:rsidRPr="00390C34" w:rsidRDefault="001C66D5" w:rsidP="00390C34">
            <w:pPr>
              <w:rPr>
                <w:sz w:val="22"/>
                <w:szCs w:val="22"/>
              </w:rPr>
            </w:pPr>
            <w:r>
              <w:rPr>
                <w:sz w:val="22"/>
                <w:szCs w:val="22"/>
              </w:rPr>
              <w:t>Basically, the refining options worksheet should be saying to the planners what we want to be taken into consideration.</w:t>
            </w:r>
          </w:p>
        </w:tc>
        <w:tc>
          <w:tcPr>
            <w:tcW w:w="1268" w:type="dxa"/>
          </w:tcPr>
          <w:p w14:paraId="59880F9E" w14:textId="77777777" w:rsidR="00390C34" w:rsidRPr="002F08DC" w:rsidRDefault="00390C34" w:rsidP="002F08DC">
            <w:pPr>
              <w:rPr>
                <w:rFonts w:cs="Arial"/>
                <w:bCs/>
                <w:sz w:val="22"/>
                <w:szCs w:val="22"/>
              </w:rPr>
            </w:pPr>
          </w:p>
        </w:tc>
      </w:tr>
      <w:tr w:rsidR="00390C34" w:rsidRPr="002F08DC" w14:paraId="2C868C50" w14:textId="77777777" w:rsidTr="00D036FA">
        <w:trPr>
          <w:cantSplit/>
        </w:trPr>
        <w:tc>
          <w:tcPr>
            <w:tcW w:w="863" w:type="dxa"/>
          </w:tcPr>
          <w:p w14:paraId="6C771629" w14:textId="77777777" w:rsidR="00390C34" w:rsidRPr="002F08DC" w:rsidRDefault="00390C34" w:rsidP="00A75216">
            <w:pPr>
              <w:numPr>
                <w:ilvl w:val="1"/>
                <w:numId w:val="1"/>
              </w:numPr>
              <w:rPr>
                <w:rFonts w:cs="Arial"/>
                <w:bCs/>
                <w:sz w:val="22"/>
                <w:szCs w:val="22"/>
              </w:rPr>
            </w:pPr>
          </w:p>
        </w:tc>
        <w:tc>
          <w:tcPr>
            <w:tcW w:w="6747" w:type="dxa"/>
          </w:tcPr>
          <w:p w14:paraId="2F9A2067" w14:textId="67E9D662" w:rsidR="00390C34" w:rsidRDefault="001C66D5" w:rsidP="00390C34">
            <w:pPr>
              <w:rPr>
                <w:sz w:val="22"/>
                <w:szCs w:val="22"/>
              </w:rPr>
            </w:pPr>
            <w:r>
              <w:rPr>
                <w:sz w:val="22"/>
                <w:szCs w:val="22"/>
              </w:rPr>
              <w:t xml:space="preserve">Paul had a slide showing a map of Wiltshire with the areas with NPs marked and the progress of other areas colour coded. Apparently Wiltshire is one of the best councils in the country for NPs. </w:t>
            </w:r>
          </w:p>
        </w:tc>
        <w:tc>
          <w:tcPr>
            <w:tcW w:w="1268" w:type="dxa"/>
          </w:tcPr>
          <w:p w14:paraId="46D9CC7C" w14:textId="77777777" w:rsidR="00390C34" w:rsidRPr="002F08DC" w:rsidRDefault="00390C34" w:rsidP="002F08DC">
            <w:pPr>
              <w:rPr>
                <w:rFonts w:cs="Arial"/>
                <w:bCs/>
                <w:sz w:val="22"/>
                <w:szCs w:val="22"/>
              </w:rPr>
            </w:pPr>
          </w:p>
        </w:tc>
      </w:tr>
      <w:tr w:rsidR="00390C34" w:rsidRPr="002F08DC" w14:paraId="695FF45A" w14:textId="77777777" w:rsidTr="00D036FA">
        <w:trPr>
          <w:cantSplit/>
        </w:trPr>
        <w:tc>
          <w:tcPr>
            <w:tcW w:w="863" w:type="dxa"/>
          </w:tcPr>
          <w:p w14:paraId="4D319C58" w14:textId="77777777" w:rsidR="00390C34" w:rsidRPr="002F08DC" w:rsidRDefault="00390C34" w:rsidP="00A75216">
            <w:pPr>
              <w:numPr>
                <w:ilvl w:val="1"/>
                <w:numId w:val="1"/>
              </w:numPr>
              <w:rPr>
                <w:rFonts w:cs="Arial"/>
                <w:bCs/>
                <w:sz w:val="22"/>
                <w:szCs w:val="22"/>
              </w:rPr>
            </w:pPr>
          </w:p>
        </w:tc>
        <w:tc>
          <w:tcPr>
            <w:tcW w:w="6747" w:type="dxa"/>
          </w:tcPr>
          <w:p w14:paraId="0347B3CA" w14:textId="464FA8AA" w:rsidR="00390C34" w:rsidRDefault="001C66D5" w:rsidP="00390C34">
            <w:pPr>
              <w:rPr>
                <w:sz w:val="22"/>
                <w:szCs w:val="22"/>
              </w:rPr>
            </w:pPr>
            <w:r>
              <w:rPr>
                <w:sz w:val="22"/>
                <w:szCs w:val="22"/>
              </w:rPr>
              <w:t xml:space="preserve">The SSQ plan is now at the stage of progressing and scoping to </w:t>
            </w:r>
            <w:proofErr w:type="spellStart"/>
            <w:r>
              <w:rPr>
                <w:sz w:val="22"/>
                <w:szCs w:val="22"/>
              </w:rPr>
              <w:t>Reg</w:t>
            </w:r>
            <w:proofErr w:type="spellEnd"/>
            <w:r>
              <w:rPr>
                <w:sz w:val="22"/>
                <w:szCs w:val="22"/>
              </w:rPr>
              <w:t xml:space="preserve"> 14 – see slides 9-11.</w:t>
            </w:r>
          </w:p>
        </w:tc>
        <w:tc>
          <w:tcPr>
            <w:tcW w:w="1268" w:type="dxa"/>
          </w:tcPr>
          <w:p w14:paraId="70C8FB5C" w14:textId="014C09CD" w:rsidR="00390C34" w:rsidRPr="002F08DC" w:rsidRDefault="00390C34" w:rsidP="002F08DC">
            <w:pPr>
              <w:rPr>
                <w:rFonts w:cs="Arial"/>
                <w:bCs/>
                <w:sz w:val="22"/>
                <w:szCs w:val="22"/>
              </w:rPr>
            </w:pPr>
          </w:p>
        </w:tc>
      </w:tr>
      <w:tr w:rsidR="001C66D5" w:rsidRPr="002F08DC" w14:paraId="47DEC943" w14:textId="77777777" w:rsidTr="00D036FA">
        <w:trPr>
          <w:cantSplit/>
        </w:trPr>
        <w:tc>
          <w:tcPr>
            <w:tcW w:w="863" w:type="dxa"/>
          </w:tcPr>
          <w:p w14:paraId="422DAC5F" w14:textId="77777777" w:rsidR="001C66D5" w:rsidRPr="002F08DC" w:rsidRDefault="001C66D5" w:rsidP="00A75216">
            <w:pPr>
              <w:numPr>
                <w:ilvl w:val="1"/>
                <w:numId w:val="1"/>
              </w:numPr>
              <w:rPr>
                <w:rFonts w:cs="Arial"/>
                <w:bCs/>
                <w:sz w:val="22"/>
                <w:szCs w:val="22"/>
              </w:rPr>
            </w:pPr>
          </w:p>
        </w:tc>
        <w:tc>
          <w:tcPr>
            <w:tcW w:w="6747" w:type="dxa"/>
          </w:tcPr>
          <w:p w14:paraId="6D3A9964" w14:textId="3ED5AE06" w:rsidR="001C66D5" w:rsidRDefault="001C66D5" w:rsidP="00390C34">
            <w:pPr>
              <w:rPr>
                <w:sz w:val="22"/>
                <w:szCs w:val="22"/>
              </w:rPr>
            </w:pPr>
            <w:r>
              <w:rPr>
                <w:sz w:val="22"/>
                <w:szCs w:val="22"/>
              </w:rPr>
              <w:t xml:space="preserve">We discussed whether we should do a call for sites – asking people to let us know if they have land they are thinking about developing. </w:t>
            </w:r>
            <w:r w:rsidR="002B7756">
              <w:rPr>
                <w:sz w:val="22"/>
                <w:szCs w:val="22"/>
              </w:rPr>
              <w:t>It was agreed that we would.</w:t>
            </w:r>
          </w:p>
        </w:tc>
        <w:tc>
          <w:tcPr>
            <w:tcW w:w="1268" w:type="dxa"/>
          </w:tcPr>
          <w:p w14:paraId="7C1B8C35" w14:textId="77777777" w:rsidR="001C66D5" w:rsidRDefault="001C66D5" w:rsidP="002F08DC">
            <w:pPr>
              <w:rPr>
                <w:rFonts w:cs="Arial"/>
                <w:bCs/>
                <w:sz w:val="22"/>
                <w:szCs w:val="22"/>
              </w:rPr>
            </w:pPr>
          </w:p>
        </w:tc>
      </w:tr>
      <w:tr w:rsidR="002B7756" w:rsidRPr="002F08DC" w14:paraId="2B390FE8" w14:textId="77777777" w:rsidTr="00D036FA">
        <w:trPr>
          <w:cantSplit/>
        </w:trPr>
        <w:tc>
          <w:tcPr>
            <w:tcW w:w="863" w:type="dxa"/>
          </w:tcPr>
          <w:p w14:paraId="646BDE3B" w14:textId="77777777" w:rsidR="002B7756" w:rsidRPr="002F08DC" w:rsidRDefault="002B7756" w:rsidP="00A75216">
            <w:pPr>
              <w:numPr>
                <w:ilvl w:val="1"/>
                <w:numId w:val="1"/>
              </w:numPr>
              <w:rPr>
                <w:rFonts w:cs="Arial"/>
                <w:bCs/>
                <w:sz w:val="22"/>
                <w:szCs w:val="22"/>
              </w:rPr>
            </w:pPr>
          </w:p>
        </w:tc>
        <w:tc>
          <w:tcPr>
            <w:tcW w:w="6747" w:type="dxa"/>
          </w:tcPr>
          <w:p w14:paraId="1939685C" w14:textId="757B82AC" w:rsidR="002B7756" w:rsidRDefault="002B7756" w:rsidP="002B7756">
            <w:pPr>
              <w:rPr>
                <w:sz w:val="22"/>
                <w:szCs w:val="22"/>
              </w:rPr>
            </w:pPr>
            <w:r>
              <w:rPr>
                <w:sz w:val="22"/>
                <w:szCs w:val="22"/>
              </w:rPr>
              <w:t>Paul had a slide (12) which gives 2 definitions of for new housing – deliverable and developable. He said we would only have developable here as deliverable was for sites where there was a developer already involved with plans etc. The meeting thought it would be good to use these definitions in any flyer we did for a call for sites.</w:t>
            </w:r>
          </w:p>
        </w:tc>
        <w:tc>
          <w:tcPr>
            <w:tcW w:w="1268" w:type="dxa"/>
          </w:tcPr>
          <w:p w14:paraId="4A654C9D" w14:textId="77777777" w:rsidR="002B7756" w:rsidRDefault="002B7756" w:rsidP="002F08DC">
            <w:pPr>
              <w:rPr>
                <w:rFonts w:cs="Arial"/>
                <w:bCs/>
                <w:sz w:val="22"/>
                <w:szCs w:val="22"/>
              </w:rPr>
            </w:pPr>
          </w:p>
        </w:tc>
      </w:tr>
      <w:tr w:rsidR="00B2577D" w:rsidRPr="002F08DC" w14:paraId="44B3E8BE" w14:textId="77777777" w:rsidTr="00D036FA">
        <w:trPr>
          <w:cantSplit/>
        </w:trPr>
        <w:tc>
          <w:tcPr>
            <w:tcW w:w="863" w:type="dxa"/>
          </w:tcPr>
          <w:p w14:paraId="7C697827" w14:textId="77777777" w:rsidR="00B2577D" w:rsidRPr="002F08DC" w:rsidRDefault="00B2577D" w:rsidP="00A75216">
            <w:pPr>
              <w:numPr>
                <w:ilvl w:val="1"/>
                <w:numId w:val="1"/>
              </w:numPr>
              <w:rPr>
                <w:rFonts w:cs="Arial"/>
                <w:bCs/>
                <w:sz w:val="22"/>
                <w:szCs w:val="22"/>
              </w:rPr>
            </w:pPr>
          </w:p>
        </w:tc>
        <w:tc>
          <w:tcPr>
            <w:tcW w:w="6747" w:type="dxa"/>
          </w:tcPr>
          <w:p w14:paraId="753358D7" w14:textId="68A705A4" w:rsidR="00B2577D" w:rsidRDefault="00B2577D" w:rsidP="002B7756">
            <w:pPr>
              <w:rPr>
                <w:sz w:val="22"/>
                <w:szCs w:val="22"/>
              </w:rPr>
            </w:pPr>
            <w:r>
              <w:rPr>
                <w:sz w:val="22"/>
                <w:szCs w:val="22"/>
              </w:rPr>
              <w:t>Paul will circulate what he has done so far on the refining options worksheet. He would like us to respond within the next 2 weeks. He will then consolidate it and send it to LG.</w:t>
            </w:r>
          </w:p>
        </w:tc>
        <w:tc>
          <w:tcPr>
            <w:tcW w:w="1268" w:type="dxa"/>
          </w:tcPr>
          <w:p w14:paraId="6F9C5F25" w14:textId="77777777" w:rsidR="00B2577D" w:rsidRDefault="00B2577D" w:rsidP="002F08DC">
            <w:pPr>
              <w:rPr>
                <w:rFonts w:cs="Arial"/>
                <w:bCs/>
                <w:sz w:val="22"/>
                <w:szCs w:val="22"/>
              </w:rPr>
            </w:pPr>
            <w:r>
              <w:rPr>
                <w:rFonts w:cs="Arial"/>
                <w:bCs/>
                <w:sz w:val="22"/>
                <w:szCs w:val="22"/>
              </w:rPr>
              <w:t>Paul</w:t>
            </w:r>
          </w:p>
          <w:p w14:paraId="4DE426DE" w14:textId="301719F8" w:rsidR="00B2577D" w:rsidRDefault="00B2577D" w:rsidP="002F08DC">
            <w:pPr>
              <w:rPr>
                <w:rFonts w:cs="Arial"/>
                <w:bCs/>
                <w:sz w:val="22"/>
                <w:szCs w:val="22"/>
              </w:rPr>
            </w:pPr>
            <w:r>
              <w:rPr>
                <w:rFonts w:cs="Arial"/>
                <w:bCs/>
                <w:sz w:val="22"/>
                <w:szCs w:val="22"/>
              </w:rPr>
              <w:t>All to respond by 24</w:t>
            </w:r>
            <w:r w:rsidRPr="00B2577D">
              <w:rPr>
                <w:rFonts w:cs="Arial"/>
                <w:bCs/>
                <w:sz w:val="22"/>
                <w:szCs w:val="22"/>
                <w:vertAlign w:val="superscript"/>
              </w:rPr>
              <w:t>th</w:t>
            </w:r>
            <w:r>
              <w:rPr>
                <w:rFonts w:cs="Arial"/>
                <w:bCs/>
                <w:sz w:val="22"/>
                <w:szCs w:val="22"/>
              </w:rPr>
              <w:t xml:space="preserve"> Dec.</w:t>
            </w:r>
          </w:p>
        </w:tc>
      </w:tr>
      <w:tr w:rsidR="00B2577D" w:rsidRPr="002F08DC" w14:paraId="08CC9481" w14:textId="77777777" w:rsidTr="00D036FA">
        <w:trPr>
          <w:cantSplit/>
        </w:trPr>
        <w:tc>
          <w:tcPr>
            <w:tcW w:w="863" w:type="dxa"/>
          </w:tcPr>
          <w:p w14:paraId="39D094B5" w14:textId="77777777" w:rsidR="00B2577D" w:rsidRPr="002F08DC" w:rsidRDefault="00B2577D" w:rsidP="00A75216">
            <w:pPr>
              <w:numPr>
                <w:ilvl w:val="1"/>
                <w:numId w:val="1"/>
              </w:numPr>
              <w:rPr>
                <w:rFonts w:cs="Arial"/>
                <w:bCs/>
                <w:sz w:val="22"/>
                <w:szCs w:val="22"/>
              </w:rPr>
            </w:pPr>
          </w:p>
        </w:tc>
        <w:tc>
          <w:tcPr>
            <w:tcW w:w="6747" w:type="dxa"/>
          </w:tcPr>
          <w:p w14:paraId="11E5A40C" w14:textId="77757121" w:rsidR="00B2577D" w:rsidRDefault="00B2577D" w:rsidP="002B7756">
            <w:pPr>
              <w:rPr>
                <w:sz w:val="22"/>
                <w:szCs w:val="22"/>
              </w:rPr>
            </w:pPr>
            <w:r>
              <w:rPr>
                <w:sz w:val="22"/>
                <w:szCs w:val="22"/>
              </w:rPr>
              <w:t>We discussed the call for sites and decided we would have notices in the noticeboards and on the website and do a letter box drop around the village. This could ask if anyone knew of a landowner who might want to develop land. Mike agreed to draft the flyer. We hope to deliver it before Christmas.</w:t>
            </w:r>
          </w:p>
        </w:tc>
        <w:tc>
          <w:tcPr>
            <w:tcW w:w="1268" w:type="dxa"/>
          </w:tcPr>
          <w:p w14:paraId="5F694C18" w14:textId="77777777" w:rsidR="00B2577D" w:rsidRDefault="00B2577D" w:rsidP="002F08DC">
            <w:pPr>
              <w:rPr>
                <w:rFonts w:cs="Arial"/>
                <w:bCs/>
                <w:sz w:val="22"/>
                <w:szCs w:val="22"/>
              </w:rPr>
            </w:pPr>
          </w:p>
          <w:p w14:paraId="659927F5" w14:textId="77777777" w:rsidR="00B2577D" w:rsidRDefault="00B2577D" w:rsidP="002F08DC">
            <w:pPr>
              <w:rPr>
                <w:rFonts w:cs="Arial"/>
                <w:bCs/>
                <w:sz w:val="22"/>
                <w:szCs w:val="22"/>
              </w:rPr>
            </w:pPr>
          </w:p>
          <w:p w14:paraId="3F9EC9C8" w14:textId="77777777" w:rsidR="00B2577D" w:rsidRDefault="00B2577D" w:rsidP="002F08DC">
            <w:pPr>
              <w:rPr>
                <w:rFonts w:cs="Arial"/>
                <w:bCs/>
                <w:sz w:val="22"/>
                <w:szCs w:val="22"/>
              </w:rPr>
            </w:pPr>
          </w:p>
          <w:p w14:paraId="31D30DFE" w14:textId="49AFC716" w:rsidR="00B2577D" w:rsidRDefault="00B2577D" w:rsidP="002F08DC">
            <w:pPr>
              <w:rPr>
                <w:rFonts w:cs="Arial"/>
                <w:bCs/>
                <w:sz w:val="22"/>
                <w:szCs w:val="22"/>
              </w:rPr>
            </w:pPr>
            <w:r>
              <w:rPr>
                <w:rFonts w:cs="Arial"/>
                <w:bCs/>
                <w:sz w:val="22"/>
                <w:szCs w:val="22"/>
              </w:rPr>
              <w:t>Mike</w:t>
            </w:r>
          </w:p>
        </w:tc>
      </w:tr>
      <w:tr w:rsidR="002F08DC" w:rsidRPr="00975D43" w14:paraId="3FFB340D" w14:textId="77777777" w:rsidTr="00D036FA">
        <w:trPr>
          <w:cantSplit/>
        </w:trPr>
        <w:tc>
          <w:tcPr>
            <w:tcW w:w="863" w:type="dxa"/>
          </w:tcPr>
          <w:p w14:paraId="2D5F5E8E" w14:textId="5CFAFC82" w:rsidR="002F08DC" w:rsidRPr="00975D43" w:rsidRDefault="002F08DC" w:rsidP="00A75216">
            <w:pPr>
              <w:numPr>
                <w:ilvl w:val="0"/>
                <w:numId w:val="1"/>
              </w:numPr>
              <w:rPr>
                <w:rFonts w:cs="Arial"/>
                <w:b/>
                <w:bCs/>
                <w:sz w:val="22"/>
                <w:szCs w:val="22"/>
              </w:rPr>
            </w:pPr>
          </w:p>
        </w:tc>
        <w:tc>
          <w:tcPr>
            <w:tcW w:w="6747" w:type="dxa"/>
          </w:tcPr>
          <w:p w14:paraId="3EBB4913" w14:textId="77777777" w:rsidR="002F08DC" w:rsidRDefault="005A50ED" w:rsidP="00EA28A8">
            <w:pPr>
              <w:ind w:left="567" w:right="-7" w:hanging="567"/>
              <w:rPr>
                <w:rFonts w:cs="Calibri"/>
                <w:b/>
                <w:sz w:val="22"/>
                <w:szCs w:val="22"/>
              </w:rPr>
            </w:pPr>
            <w:r>
              <w:rPr>
                <w:rFonts w:cs="Calibri"/>
                <w:b/>
                <w:sz w:val="22"/>
                <w:szCs w:val="22"/>
              </w:rPr>
              <w:t>AOB</w:t>
            </w:r>
          </w:p>
        </w:tc>
        <w:tc>
          <w:tcPr>
            <w:tcW w:w="1268" w:type="dxa"/>
          </w:tcPr>
          <w:p w14:paraId="31EF2F6D" w14:textId="77777777" w:rsidR="002F08DC" w:rsidRPr="00975D43" w:rsidRDefault="002F08DC" w:rsidP="00182307">
            <w:pPr>
              <w:rPr>
                <w:rFonts w:cs="Arial"/>
                <w:bCs/>
                <w:sz w:val="22"/>
                <w:szCs w:val="22"/>
              </w:rPr>
            </w:pPr>
          </w:p>
        </w:tc>
      </w:tr>
      <w:tr w:rsidR="002F08DC" w:rsidRPr="002F08DC" w14:paraId="018F154B" w14:textId="77777777" w:rsidTr="00D036FA">
        <w:trPr>
          <w:cantSplit/>
        </w:trPr>
        <w:tc>
          <w:tcPr>
            <w:tcW w:w="863" w:type="dxa"/>
          </w:tcPr>
          <w:p w14:paraId="2308AD31" w14:textId="77777777" w:rsidR="002F08DC" w:rsidRPr="00A75216" w:rsidRDefault="002F08DC" w:rsidP="00606A95">
            <w:pPr>
              <w:numPr>
                <w:ilvl w:val="1"/>
                <w:numId w:val="1"/>
              </w:numPr>
              <w:rPr>
                <w:rFonts w:cs="Arial"/>
                <w:b/>
                <w:bCs/>
                <w:sz w:val="22"/>
                <w:szCs w:val="22"/>
              </w:rPr>
            </w:pPr>
          </w:p>
        </w:tc>
        <w:tc>
          <w:tcPr>
            <w:tcW w:w="6747" w:type="dxa"/>
          </w:tcPr>
          <w:p w14:paraId="1EE8FBCE" w14:textId="0C1D0E8A" w:rsidR="00A03C93" w:rsidRPr="00D70A3C" w:rsidRDefault="00B2577D" w:rsidP="00606A95">
            <w:pPr>
              <w:ind w:right="-7"/>
              <w:rPr>
                <w:rFonts w:cs="Calibri"/>
                <w:sz w:val="22"/>
                <w:szCs w:val="22"/>
              </w:rPr>
            </w:pPr>
            <w:r>
              <w:rPr>
                <w:rFonts w:cs="Calibri"/>
                <w:sz w:val="22"/>
                <w:szCs w:val="22"/>
              </w:rPr>
              <w:t>Mike had supplied lists of listed buildings to Hilary – she will circulate them.</w:t>
            </w:r>
          </w:p>
        </w:tc>
        <w:tc>
          <w:tcPr>
            <w:tcW w:w="1268" w:type="dxa"/>
          </w:tcPr>
          <w:p w14:paraId="2E51A77B" w14:textId="51C36D31" w:rsidR="00606A95" w:rsidRPr="00606A95" w:rsidRDefault="00B2577D" w:rsidP="00606A95">
            <w:pPr>
              <w:rPr>
                <w:rFonts w:cs="Arial"/>
                <w:sz w:val="22"/>
                <w:szCs w:val="22"/>
              </w:rPr>
            </w:pPr>
            <w:r>
              <w:rPr>
                <w:rFonts w:cs="Arial"/>
                <w:sz w:val="22"/>
                <w:szCs w:val="22"/>
              </w:rPr>
              <w:t>Hilary</w:t>
            </w:r>
          </w:p>
        </w:tc>
      </w:tr>
      <w:tr w:rsidR="00390C34" w:rsidRPr="002F08DC" w14:paraId="6F1FC860" w14:textId="77777777" w:rsidTr="00D036FA">
        <w:trPr>
          <w:cantSplit/>
        </w:trPr>
        <w:tc>
          <w:tcPr>
            <w:tcW w:w="863" w:type="dxa"/>
          </w:tcPr>
          <w:p w14:paraId="3D735FCD" w14:textId="69AB082C" w:rsidR="00390C34" w:rsidRPr="00A75216" w:rsidRDefault="00390C34" w:rsidP="00606A95">
            <w:pPr>
              <w:numPr>
                <w:ilvl w:val="1"/>
                <w:numId w:val="1"/>
              </w:numPr>
              <w:rPr>
                <w:rFonts w:cs="Arial"/>
                <w:b/>
                <w:bCs/>
                <w:sz w:val="22"/>
                <w:szCs w:val="22"/>
              </w:rPr>
            </w:pPr>
          </w:p>
        </w:tc>
        <w:tc>
          <w:tcPr>
            <w:tcW w:w="6747" w:type="dxa"/>
          </w:tcPr>
          <w:p w14:paraId="0E2F1B02" w14:textId="05AFD7A4" w:rsidR="00390C34" w:rsidRPr="00D70A3C" w:rsidRDefault="00B2577D" w:rsidP="00B2577D">
            <w:pPr>
              <w:ind w:right="-7"/>
              <w:rPr>
                <w:rFonts w:cs="Calibri"/>
                <w:sz w:val="22"/>
                <w:szCs w:val="22"/>
              </w:rPr>
            </w:pPr>
            <w:r>
              <w:rPr>
                <w:rFonts w:cs="Calibri"/>
                <w:sz w:val="22"/>
                <w:szCs w:val="22"/>
              </w:rPr>
              <w:t>Mike has produced a map of footpaths in the parish. He is also preparing other maps – e.g. one showing all the listed buildings in the Barracks.</w:t>
            </w:r>
          </w:p>
        </w:tc>
        <w:tc>
          <w:tcPr>
            <w:tcW w:w="1268" w:type="dxa"/>
          </w:tcPr>
          <w:p w14:paraId="402BE5E8" w14:textId="7C83B6F5" w:rsidR="00390C34" w:rsidRPr="002F08DC" w:rsidRDefault="00390C34" w:rsidP="002F08DC">
            <w:pPr>
              <w:rPr>
                <w:rFonts w:cs="Arial"/>
                <w:bCs/>
                <w:sz w:val="22"/>
                <w:szCs w:val="22"/>
              </w:rPr>
            </w:pPr>
          </w:p>
        </w:tc>
      </w:tr>
      <w:tr w:rsidR="00390C34" w:rsidRPr="002F08DC" w14:paraId="53ADB0DD" w14:textId="77777777" w:rsidTr="00D036FA">
        <w:trPr>
          <w:cantSplit/>
        </w:trPr>
        <w:tc>
          <w:tcPr>
            <w:tcW w:w="863" w:type="dxa"/>
          </w:tcPr>
          <w:p w14:paraId="171BB04F" w14:textId="77777777" w:rsidR="00390C34" w:rsidRPr="00A75216" w:rsidRDefault="00390C34" w:rsidP="00A75216">
            <w:pPr>
              <w:ind w:left="360"/>
              <w:rPr>
                <w:rFonts w:cs="Arial"/>
                <w:b/>
                <w:bCs/>
                <w:sz w:val="22"/>
                <w:szCs w:val="22"/>
              </w:rPr>
            </w:pPr>
          </w:p>
        </w:tc>
        <w:tc>
          <w:tcPr>
            <w:tcW w:w="6747" w:type="dxa"/>
          </w:tcPr>
          <w:p w14:paraId="1C477E86" w14:textId="77777777" w:rsidR="00390C34" w:rsidRPr="00D70A3C" w:rsidRDefault="00390C34" w:rsidP="00D70A3C">
            <w:pPr>
              <w:ind w:right="-7"/>
              <w:rPr>
                <w:rFonts w:cs="Calibri"/>
                <w:sz w:val="22"/>
                <w:szCs w:val="22"/>
              </w:rPr>
            </w:pPr>
          </w:p>
        </w:tc>
        <w:tc>
          <w:tcPr>
            <w:tcW w:w="1268" w:type="dxa"/>
          </w:tcPr>
          <w:p w14:paraId="7DCD9A84" w14:textId="77777777" w:rsidR="00390C34" w:rsidRPr="002F08DC" w:rsidRDefault="00390C34" w:rsidP="002F08DC">
            <w:pPr>
              <w:rPr>
                <w:rFonts w:cs="Arial"/>
                <w:bCs/>
                <w:sz w:val="22"/>
                <w:szCs w:val="22"/>
              </w:rPr>
            </w:pPr>
          </w:p>
        </w:tc>
      </w:tr>
      <w:tr w:rsidR="00587872" w:rsidRPr="002F08DC" w14:paraId="36313ED2" w14:textId="77777777" w:rsidTr="00D036FA">
        <w:trPr>
          <w:cantSplit/>
        </w:trPr>
        <w:tc>
          <w:tcPr>
            <w:tcW w:w="863" w:type="dxa"/>
          </w:tcPr>
          <w:p w14:paraId="53F092A2" w14:textId="77777777" w:rsidR="00587872" w:rsidRPr="002F08DC" w:rsidRDefault="00587872" w:rsidP="00390C34">
            <w:pPr>
              <w:numPr>
                <w:ilvl w:val="0"/>
                <w:numId w:val="1"/>
              </w:numPr>
              <w:rPr>
                <w:rFonts w:cs="Arial"/>
                <w:bCs/>
                <w:sz w:val="22"/>
                <w:szCs w:val="22"/>
              </w:rPr>
            </w:pPr>
          </w:p>
        </w:tc>
        <w:tc>
          <w:tcPr>
            <w:tcW w:w="6747" w:type="dxa"/>
          </w:tcPr>
          <w:p w14:paraId="4F3632EF" w14:textId="77777777" w:rsidR="00587872" w:rsidRPr="00587872" w:rsidRDefault="00A03C93" w:rsidP="00587872">
            <w:pPr>
              <w:rPr>
                <w:rFonts w:cs="Calibri"/>
                <w:b/>
                <w:sz w:val="22"/>
                <w:szCs w:val="22"/>
              </w:rPr>
            </w:pPr>
            <w:r>
              <w:rPr>
                <w:rFonts w:cs="Calibri"/>
                <w:b/>
                <w:sz w:val="22"/>
                <w:szCs w:val="22"/>
              </w:rPr>
              <w:t>Dates of next meetings</w:t>
            </w:r>
            <w:r w:rsidR="00D70A3C">
              <w:rPr>
                <w:rFonts w:cs="Calibri"/>
                <w:b/>
                <w:sz w:val="22"/>
                <w:szCs w:val="22"/>
              </w:rPr>
              <w:t xml:space="preserve"> – all at Long Barn 7.30pm</w:t>
            </w:r>
          </w:p>
        </w:tc>
        <w:tc>
          <w:tcPr>
            <w:tcW w:w="1268" w:type="dxa"/>
          </w:tcPr>
          <w:p w14:paraId="6D4CCBBF" w14:textId="77777777" w:rsidR="00587872" w:rsidRDefault="00587872" w:rsidP="002F08DC">
            <w:pPr>
              <w:rPr>
                <w:rFonts w:cs="Arial"/>
                <w:bCs/>
                <w:sz w:val="22"/>
                <w:szCs w:val="22"/>
              </w:rPr>
            </w:pPr>
          </w:p>
        </w:tc>
      </w:tr>
      <w:tr w:rsidR="00A03C93" w:rsidRPr="002F08DC" w14:paraId="4798BC1C" w14:textId="77777777" w:rsidTr="00D036FA">
        <w:trPr>
          <w:cantSplit/>
        </w:trPr>
        <w:tc>
          <w:tcPr>
            <w:tcW w:w="863" w:type="dxa"/>
          </w:tcPr>
          <w:p w14:paraId="096B71D7" w14:textId="77777777" w:rsidR="00A03C93" w:rsidRPr="002F08DC" w:rsidRDefault="00A03C93" w:rsidP="002F08DC">
            <w:pPr>
              <w:ind w:left="170"/>
              <w:rPr>
                <w:rFonts w:cs="Arial"/>
                <w:bCs/>
                <w:sz w:val="22"/>
                <w:szCs w:val="22"/>
              </w:rPr>
            </w:pPr>
          </w:p>
        </w:tc>
        <w:tc>
          <w:tcPr>
            <w:tcW w:w="6747" w:type="dxa"/>
          </w:tcPr>
          <w:p w14:paraId="79FAF668" w14:textId="0395E747" w:rsidR="00A03C93" w:rsidRDefault="00823A03" w:rsidP="00587872">
            <w:pPr>
              <w:rPr>
                <w:rFonts w:cs="Calibri"/>
                <w:sz w:val="22"/>
                <w:szCs w:val="22"/>
              </w:rPr>
            </w:pPr>
            <w:r>
              <w:rPr>
                <w:rFonts w:cs="Calibri"/>
                <w:sz w:val="22"/>
                <w:szCs w:val="22"/>
              </w:rPr>
              <w:t>Monday 14</w:t>
            </w:r>
            <w:r w:rsidRPr="00823A03">
              <w:rPr>
                <w:rFonts w:cs="Calibri"/>
                <w:sz w:val="22"/>
                <w:szCs w:val="22"/>
                <w:vertAlign w:val="superscript"/>
              </w:rPr>
              <w:t>th</w:t>
            </w:r>
            <w:r>
              <w:rPr>
                <w:rFonts w:cs="Calibri"/>
                <w:sz w:val="22"/>
                <w:szCs w:val="22"/>
              </w:rPr>
              <w:t xml:space="preserve"> January</w:t>
            </w:r>
          </w:p>
        </w:tc>
        <w:tc>
          <w:tcPr>
            <w:tcW w:w="1268" w:type="dxa"/>
          </w:tcPr>
          <w:p w14:paraId="2BCBE18E" w14:textId="77777777" w:rsidR="00A03C93" w:rsidRDefault="00A03C93" w:rsidP="002F08DC">
            <w:pPr>
              <w:rPr>
                <w:rFonts w:cs="Arial"/>
                <w:bCs/>
                <w:sz w:val="22"/>
                <w:szCs w:val="22"/>
              </w:rPr>
            </w:pPr>
          </w:p>
        </w:tc>
      </w:tr>
      <w:tr w:rsidR="00B2577D" w:rsidRPr="002F08DC" w14:paraId="69A98FD2" w14:textId="77777777" w:rsidTr="00D036FA">
        <w:trPr>
          <w:cantSplit/>
        </w:trPr>
        <w:tc>
          <w:tcPr>
            <w:tcW w:w="863" w:type="dxa"/>
          </w:tcPr>
          <w:p w14:paraId="061F1A45" w14:textId="77777777" w:rsidR="00B2577D" w:rsidRPr="002F08DC" w:rsidRDefault="00B2577D" w:rsidP="002F08DC">
            <w:pPr>
              <w:ind w:left="170"/>
              <w:rPr>
                <w:rFonts w:cs="Arial"/>
                <w:bCs/>
                <w:sz w:val="22"/>
                <w:szCs w:val="22"/>
              </w:rPr>
            </w:pPr>
          </w:p>
        </w:tc>
        <w:tc>
          <w:tcPr>
            <w:tcW w:w="6747" w:type="dxa"/>
          </w:tcPr>
          <w:p w14:paraId="723F8442" w14:textId="16C89E71" w:rsidR="00B2577D" w:rsidRDefault="00B2577D" w:rsidP="00587872">
            <w:pPr>
              <w:rPr>
                <w:rFonts w:cs="Calibri"/>
                <w:sz w:val="22"/>
                <w:szCs w:val="22"/>
              </w:rPr>
            </w:pPr>
            <w:r>
              <w:rPr>
                <w:rFonts w:cs="Calibri"/>
                <w:sz w:val="22"/>
                <w:szCs w:val="22"/>
              </w:rPr>
              <w:t>Monday 11</w:t>
            </w:r>
            <w:r w:rsidRPr="00B2577D">
              <w:rPr>
                <w:rFonts w:cs="Calibri"/>
                <w:sz w:val="22"/>
                <w:szCs w:val="22"/>
                <w:vertAlign w:val="superscript"/>
              </w:rPr>
              <w:t>th</w:t>
            </w:r>
            <w:r>
              <w:rPr>
                <w:rFonts w:cs="Calibri"/>
                <w:sz w:val="22"/>
                <w:szCs w:val="22"/>
              </w:rPr>
              <w:t xml:space="preserve"> February</w:t>
            </w:r>
          </w:p>
        </w:tc>
        <w:tc>
          <w:tcPr>
            <w:tcW w:w="1268" w:type="dxa"/>
          </w:tcPr>
          <w:p w14:paraId="09C1C4DA" w14:textId="77777777" w:rsidR="00B2577D" w:rsidRDefault="00B2577D" w:rsidP="002F08DC">
            <w:pPr>
              <w:rPr>
                <w:rFonts w:cs="Arial"/>
                <w:bCs/>
                <w:sz w:val="22"/>
                <w:szCs w:val="22"/>
              </w:rPr>
            </w:pPr>
          </w:p>
        </w:tc>
      </w:tr>
    </w:tbl>
    <w:p w14:paraId="49754880" w14:textId="77777777" w:rsidR="000D376B" w:rsidRPr="00975D43" w:rsidRDefault="000D376B">
      <w:pPr>
        <w:rPr>
          <w:sz w:val="22"/>
          <w:szCs w:val="22"/>
        </w:rPr>
      </w:pPr>
    </w:p>
    <w:sectPr w:rsidR="000D376B" w:rsidRPr="00975D43" w:rsidSect="00182307">
      <w:pgSz w:w="11906" w:h="16838"/>
      <w:pgMar w:top="1985" w:right="162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327"/>
    <w:multiLevelType w:val="hybridMultilevel"/>
    <w:tmpl w:val="4094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347"/>
    <w:multiLevelType w:val="hybridMultilevel"/>
    <w:tmpl w:val="906E5B6A"/>
    <w:lvl w:ilvl="0" w:tplc="8348EB0A">
      <w:start w:val="1"/>
      <w:numFmt w:val="bullet"/>
      <w:lvlText w:val="•"/>
      <w:lvlJc w:val="left"/>
      <w:pPr>
        <w:tabs>
          <w:tab w:val="num" w:pos="1080"/>
        </w:tabs>
        <w:ind w:left="1080" w:hanging="360"/>
      </w:pPr>
      <w:rPr>
        <w:rFonts w:ascii="Arial" w:hAnsi="Arial" w:hint="default"/>
      </w:rPr>
    </w:lvl>
    <w:lvl w:ilvl="1" w:tplc="76787686" w:tentative="1">
      <w:start w:val="1"/>
      <w:numFmt w:val="bullet"/>
      <w:lvlText w:val="•"/>
      <w:lvlJc w:val="left"/>
      <w:pPr>
        <w:tabs>
          <w:tab w:val="num" w:pos="1800"/>
        </w:tabs>
        <w:ind w:left="1800" w:hanging="360"/>
      </w:pPr>
      <w:rPr>
        <w:rFonts w:ascii="Arial" w:hAnsi="Arial" w:hint="default"/>
      </w:rPr>
    </w:lvl>
    <w:lvl w:ilvl="2" w:tplc="86AAA6C6" w:tentative="1">
      <w:start w:val="1"/>
      <w:numFmt w:val="bullet"/>
      <w:lvlText w:val="•"/>
      <w:lvlJc w:val="left"/>
      <w:pPr>
        <w:tabs>
          <w:tab w:val="num" w:pos="2520"/>
        </w:tabs>
        <w:ind w:left="2520" w:hanging="360"/>
      </w:pPr>
      <w:rPr>
        <w:rFonts w:ascii="Arial" w:hAnsi="Arial" w:hint="default"/>
      </w:rPr>
    </w:lvl>
    <w:lvl w:ilvl="3" w:tplc="94AADE16" w:tentative="1">
      <w:start w:val="1"/>
      <w:numFmt w:val="bullet"/>
      <w:lvlText w:val="•"/>
      <w:lvlJc w:val="left"/>
      <w:pPr>
        <w:tabs>
          <w:tab w:val="num" w:pos="3240"/>
        </w:tabs>
        <w:ind w:left="3240" w:hanging="360"/>
      </w:pPr>
      <w:rPr>
        <w:rFonts w:ascii="Arial" w:hAnsi="Arial" w:hint="default"/>
      </w:rPr>
    </w:lvl>
    <w:lvl w:ilvl="4" w:tplc="78D627D0" w:tentative="1">
      <w:start w:val="1"/>
      <w:numFmt w:val="bullet"/>
      <w:lvlText w:val="•"/>
      <w:lvlJc w:val="left"/>
      <w:pPr>
        <w:tabs>
          <w:tab w:val="num" w:pos="3960"/>
        </w:tabs>
        <w:ind w:left="3960" w:hanging="360"/>
      </w:pPr>
      <w:rPr>
        <w:rFonts w:ascii="Arial" w:hAnsi="Arial" w:hint="default"/>
      </w:rPr>
    </w:lvl>
    <w:lvl w:ilvl="5" w:tplc="D624ACE0" w:tentative="1">
      <w:start w:val="1"/>
      <w:numFmt w:val="bullet"/>
      <w:lvlText w:val="•"/>
      <w:lvlJc w:val="left"/>
      <w:pPr>
        <w:tabs>
          <w:tab w:val="num" w:pos="4680"/>
        </w:tabs>
        <w:ind w:left="4680" w:hanging="360"/>
      </w:pPr>
      <w:rPr>
        <w:rFonts w:ascii="Arial" w:hAnsi="Arial" w:hint="default"/>
      </w:rPr>
    </w:lvl>
    <w:lvl w:ilvl="6" w:tplc="AC804CFA" w:tentative="1">
      <w:start w:val="1"/>
      <w:numFmt w:val="bullet"/>
      <w:lvlText w:val="•"/>
      <w:lvlJc w:val="left"/>
      <w:pPr>
        <w:tabs>
          <w:tab w:val="num" w:pos="5400"/>
        </w:tabs>
        <w:ind w:left="5400" w:hanging="360"/>
      </w:pPr>
      <w:rPr>
        <w:rFonts w:ascii="Arial" w:hAnsi="Arial" w:hint="default"/>
      </w:rPr>
    </w:lvl>
    <w:lvl w:ilvl="7" w:tplc="8BA6E090" w:tentative="1">
      <w:start w:val="1"/>
      <w:numFmt w:val="bullet"/>
      <w:lvlText w:val="•"/>
      <w:lvlJc w:val="left"/>
      <w:pPr>
        <w:tabs>
          <w:tab w:val="num" w:pos="6120"/>
        </w:tabs>
        <w:ind w:left="6120" w:hanging="360"/>
      </w:pPr>
      <w:rPr>
        <w:rFonts w:ascii="Arial" w:hAnsi="Arial" w:hint="default"/>
      </w:rPr>
    </w:lvl>
    <w:lvl w:ilvl="8" w:tplc="862CD0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6952A3E"/>
    <w:multiLevelType w:val="hybridMultilevel"/>
    <w:tmpl w:val="8A0C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B6ECC"/>
    <w:multiLevelType w:val="hybridMultilevel"/>
    <w:tmpl w:val="C49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0FFD"/>
    <w:multiLevelType w:val="hybridMultilevel"/>
    <w:tmpl w:val="D37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B31"/>
    <w:multiLevelType w:val="hybridMultilevel"/>
    <w:tmpl w:val="D7DCC76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6" w15:restartNumberingAfterBreak="0">
    <w:nsid w:val="2CBD0327"/>
    <w:multiLevelType w:val="hybridMultilevel"/>
    <w:tmpl w:val="2B9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A631B"/>
    <w:multiLevelType w:val="multilevel"/>
    <w:tmpl w:val="BFE4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C6054"/>
    <w:multiLevelType w:val="hybridMultilevel"/>
    <w:tmpl w:val="9BC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7C1D"/>
    <w:multiLevelType w:val="hybridMultilevel"/>
    <w:tmpl w:val="C14401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1B6D45"/>
    <w:multiLevelType w:val="hybridMultilevel"/>
    <w:tmpl w:val="5B3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C346B"/>
    <w:multiLevelType w:val="hybridMultilevel"/>
    <w:tmpl w:val="3AA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13" w15:restartNumberingAfterBreak="0">
    <w:nsid w:val="4E015059"/>
    <w:multiLevelType w:val="hybridMultilevel"/>
    <w:tmpl w:val="7CFC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C64C5"/>
    <w:multiLevelType w:val="hybridMultilevel"/>
    <w:tmpl w:val="105CF37C"/>
    <w:lvl w:ilvl="0" w:tplc="0809000F">
      <w:start w:val="1"/>
      <w:numFmt w:val="decimal"/>
      <w:lvlText w:val="%1."/>
      <w:lvlJc w:val="left"/>
      <w:pPr>
        <w:ind w:left="1434" w:hanging="360"/>
      </w:pPr>
      <w:rPr>
        <w:rFonts w:hint="default"/>
      </w:r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15:restartNumberingAfterBreak="0">
    <w:nsid w:val="4FD57741"/>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531D4AF2"/>
    <w:multiLevelType w:val="hybridMultilevel"/>
    <w:tmpl w:val="F60244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185DEA"/>
    <w:multiLevelType w:val="hybridMultilevel"/>
    <w:tmpl w:val="946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40589"/>
    <w:multiLevelType w:val="hybridMultilevel"/>
    <w:tmpl w:val="F3D4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447F1"/>
    <w:multiLevelType w:val="hybridMultilevel"/>
    <w:tmpl w:val="27F4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60898"/>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7"/>
  </w:num>
  <w:num w:numId="3">
    <w:abstractNumId w:val="5"/>
  </w:num>
  <w:num w:numId="4">
    <w:abstractNumId w:val="0"/>
  </w:num>
  <w:num w:numId="5">
    <w:abstractNumId w:val="8"/>
  </w:num>
  <w:num w:numId="6">
    <w:abstractNumId w:val="11"/>
  </w:num>
  <w:num w:numId="7">
    <w:abstractNumId w:val="1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3"/>
  </w:num>
  <w:num w:numId="13">
    <w:abstractNumId w:val="2"/>
  </w:num>
  <w:num w:numId="14">
    <w:abstractNumId w:val="19"/>
  </w:num>
  <w:num w:numId="15">
    <w:abstractNumId w:val="18"/>
  </w:num>
  <w:num w:numId="16">
    <w:abstractNumId w:val="6"/>
  </w:num>
  <w:num w:numId="17">
    <w:abstractNumId w:val="1"/>
  </w:num>
  <w:num w:numId="18">
    <w:abstractNumId w:val="13"/>
  </w:num>
  <w:num w:numId="19">
    <w:abstractNumId w:val="4"/>
  </w:num>
  <w:num w:numId="20">
    <w:abstractNumId w:val="17"/>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52CE9"/>
    <w:rsid w:val="00074A5E"/>
    <w:rsid w:val="00077539"/>
    <w:rsid w:val="00084B7A"/>
    <w:rsid w:val="000D1BE9"/>
    <w:rsid w:val="000D376B"/>
    <w:rsid w:val="00101A9A"/>
    <w:rsid w:val="00143265"/>
    <w:rsid w:val="00174484"/>
    <w:rsid w:val="00177F74"/>
    <w:rsid w:val="00182307"/>
    <w:rsid w:val="00184592"/>
    <w:rsid w:val="001B38FF"/>
    <w:rsid w:val="001C434A"/>
    <w:rsid w:val="001C66D5"/>
    <w:rsid w:val="001D127A"/>
    <w:rsid w:val="002512B1"/>
    <w:rsid w:val="002A1B1A"/>
    <w:rsid w:val="002B7756"/>
    <w:rsid w:val="002F08DC"/>
    <w:rsid w:val="002F2165"/>
    <w:rsid w:val="00322AF3"/>
    <w:rsid w:val="003567ED"/>
    <w:rsid w:val="00390C34"/>
    <w:rsid w:val="0046007D"/>
    <w:rsid w:val="004637E5"/>
    <w:rsid w:val="004F6DD8"/>
    <w:rsid w:val="00523799"/>
    <w:rsid w:val="00552816"/>
    <w:rsid w:val="00556B76"/>
    <w:rsid w:val="00587872"/>
    <w:rsid w:val="005A50ED"/>
    <w:rsid w:val="005B011F"/>
    <w:rsid w:val="005B62C9"/>
    <w:rsid w:val="005F38F6"/>
    <w:rsid w:val="00606A95"/>
    <w:rsid w:val="00610E05"/>
    <w:rsid w:val="006A480A"/>
    <w:rsid w:val="006B6A37"/>
    <w:rsid w:val="006D6B37"/>
    <w:rsid w:val="0079559F"/>
    <w:rsid w:val="007C1ADC"/>
    <w:rsid w:val="007D2A52"/>
    <w:rsid w:val="007D4AD4"/>
    <w:rsid w:val="00823A03"/>
    <w:rsid w:val="00881591"/>
    <w:rsid w:val="008D309C"/>
    <w:rsid w:val="008D58B6"/>
    <w:rsid w:val="00975D43"/>
    <w:rsid w:val="009A1A4C"/>
    <w:rsid w:val="00A03C93"/>
    <w:rsid w:val="00A3614D"/>
    <w:rsid w:val="00A75216"/>
    <w:rsid w:val="00A96482"/>
    <w:rsid w:val="00AE3020"/>
    <w:rsid w:val="00B2515A"/>
    <w:rsid w:val="00B2577D"/>
    <w:rsid w:val="00B6091A"/>
    <w:rsid w:val="00B6746B"/>
    <w:rsid w:val="00B75C83"/>
    <w:rsid w:val="00B82272"/>
    <w:rsid w:val="00B82D0F"/>
    <w:rsid w:val="00B87AC6"/>
    <w:rsid w:val="00BB7EB2"/>
    <w:rsid w:val="00BD34C3"/>
    <w:rsid w:val="00C025B9"/>
    <w:rsid w:val="00C447DD"/>
    <w:rsid w:val="00C721C8"/>
    <w:rsid w:val="00C76236"/>
    <w:rsid w:val="00C86A60"/>
    <w:rsid w:val="00CA4A25"/>
    <w:rsid w:val="00CD2E3C"/>
    <w:rsid w:val="00CD53AB"/>
    <w:rsid w:val="00D036FA"/>
    <w:rsid w:val="00D65CE2"/>
    <w:rsid w:val="00D70A3C"/>
    <w:rsid w:val="00D73D00"/>
    <w:rsid w:val="00D96DD6"/>
    <w:rsid w:val="00DB748A"/>
    <w:rsid w:val="00DE0355"/>
    <w:rsid w:val="00E0739B"/>
    <w:rsid w:val="00EA1CC6"/>
    <w:rsid w:val="00EA28A8"/>
    <w:rsid w:val="00EB1102"/>
    <w:rsid w:val="00EB49CB"/>
    <w:rsid w:val="00F241BC"/>
    <w:rsid w:val="00F25E72"/>
    <w:rsid w:val="00F50C55"/>
    <w:rsid w:val="00F752AF"/>
    <w:rsid w:val="00FB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3EDD"/>
  <w15:docId w15:val="{8C6FECDB-6F25-4098-8B31-3DB3BA7D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F"/>
    <w:rPr>
      <w:rFonts w:ascii="Arial" w:eastAsia="Times New Roman" w:hAnsi="Arial" w:cs="Times New Roman"/>
      <w:lang w:val="en-GB"/>
    </w:rPr>
  </w:style>
  <w:style w:type="paragraph" w:styleId="Heading1">
    <w:name w:val="heading 1"/>
    <w:basedOn w:val="Normal"/>
    <w:next w:val="Normal"/>
    <w:link w:val="Heading1Char"/>
    <w:uiPriority w:val="99"/>
    <w:qFormat/>
    <w:rsid w:val="005B01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11F"/>
    <w:rPr>
      <w:rFonts w:ascii="Arial" w:eastAsia="Times New Roman" w:hAnsi="Arial" w:cs="Times New Roman"/>
      <w:b/>
      <w:bCs/>
      <w:lang w:val="en-GB"/>
    </w:rPr>
  </w:style>
  <w:style w:type="character" w:styleId="Hyperlink">
    <w:name w:val="Hyperlink"/>
    <w:basedOn w:val="DefaultParagraphFont"/>
    <w:uiPriority w:val="99"/>
    <w:rsid w:val="005B011F"/>
    <w:rPr>
      <w:color w:val="0000FF"/>
      <w:u w:val="single"/>
    </w:rPr>
  </w:style>
  <w:style w:type="paragraph" w:styleId="ListParagraph">
    <w:name w:val="List Paragraph"/>
    <w:basedOn w:val="Normal"/>
    <w:uiPriority w:val="34"/>
    <w:qFormat/>
    <w:rsid w:val="005B011F"/>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46007D"/>
    <w:rPr>
      <w:rFonts w:ascii="Times New Roman" w:eastAsiaTheme="minorHAnsi" w:hAnsi="Times New Roman"/>
      <w:lang w:eastAsia="en-GB"/>
    </w:rPr>
  </w:style>
  <w:style w:type="character" w:customStyle="1" w:styleId="apple-converted-space">
    <w:name w:val="apple-converted-space"/>
    <w:basedOn w:val="DefaultParagraphFont"/>
    <w:rsid w:val="00D73D00"/>
  </w:style>
  <w:style w:type="paragraph" w:customStyle="1" w:styleId="Body">
    <w:name w:val="Body"/>
    <w:rsid w:val="00CD53A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Default">
    <w:name w:val="Default"/>
    <w:rsid w:val="00EA28A8"/>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390C3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919">
      <w:bodyDiv w:val="1"/>
      <w:marLeft w:val="0"/>
      <w:marRight w:val="0"/>
      <w:marTop w:val="0"/>
      <w:marBottom w:val="0"/>
      <w:divBdr>
        <w:top w:val="none" w:sz="0" w:space="0" w:color="auto"/>
        <w:left w:val="none" w:sz="0" w:space="0" w:color="auto"/>
        <w:bottom w:val="none" w:sz="0" w:space="0" w:color="auto"/>
        <w:right w:val="none" w:sz="0" w:space="0" w:color="auto"/>
      </w:divBdr>
      <w:divsChild>
        <w:div w:id="1948735328">
          <w:marLeft w:val="2246"/>
          <w:marRight w:val="0"/>
          <w:marTop w:val="100"/>
          <w:marBottom w:val="0"/>
          <w:divBdr>
            <w:top w:val="none" w:sz="0" w:space="0" w:color="auto"/>
            <w:left w:val="none" w:sz="0" w:space="0" w:color="auto"/>
            <w:bottom w:val="none" w:sz="0" w:space="0" w:color="auto"/>
            <w:right w:val="none" w:sz="0" w:space="0" w:color="auto"/>
          </w:divBdr>
        </w:div>
        <w:div w:id="981499207">
          <w:marLeft w:val="2246"/>
          <w:marRight w:val="0"/>
          <w:marTop w:val="100"/>
          <w:marBottom w:val="0"/>
          <w:divBdr>
            <w:top w:val="none" w:sz="0" w:space="0" w:color="auto"/>
            <w:left w:val="none" w:sz="0" w:space="0" w:color="auto"/>
            <w:bottom w:val="none" w:sz="0" w:space="0" w:color="auto"/>
            <w:right w:val="none" w:sz="0" w:space="0" w:color="auto"/>
          </w:divBdr>
        </w:div>
        <w:div w:id="1002198490">
          <w:marLeft w:val="2246"/>
          <w:marRight w:val="0"/>
          <w:marTop w:val="100"/>
          <w:marBottom w:val="0"/>
          <w:divBdr>
            <w:top w:val="none" w:sz="0" w:space="0" w:color="auto"/>
            <w:left w:val="none" w:sz="0" w:space="0" w:color="auto"/>
            <w:bottom w:val="none" w:sz="0" w:space="0" w:color="auto"/>
            <w:right w:val="none" w:sz="0" w:space="0" w:color="auto"/>
          </w:divBdr>
        </w:div>
        <w:div w:id="1998068999">
          <w:marLeft w:val="2246"/>
          <w:marRight w:val="0"/>
          <w:marTop w:val="100"/>
          <w:marBottom w:val="0"/>
          <w:divBdr>
            <w:top w:val="none" w:sz="0" w:space="0" w:color="auto"/>
            <w:left w:val="none" w:sz="0" w:space="0" w:color="auto"/>
            <w:bottom w:val="none" w:sz="0" w:space="0" w:color="auto"/>
            <w:right w:val="none" w:sz="0" w:space="0" w:color="auto"/>
          </w:divBdr>
        </w:div>
        <w:div w:id="297686417">
          <w:marLeft w:val="2246"/>
          <w:marRight w:val="0"/>
          <w:marTop w:val="100"/>
          <w:marBottom w:val="0"/>
          <w:divBdr>
            <w:top w:val="none" w:sz="0" w:space="0" w:color="auto"/>
            <w:left w:val="none" w:sz="0" w:space="0" w:color="auto"/>
            <w:bottom w:val="none" w:sz="0" w:space="0" w:color="auto"/>
            <w:right w:val="none" w:sz="0" w:space="0" w:color="auto"/>
          </w:divBdr>
        </w:div>
        <w:div w:id="111636921">
          <w:marLeft w:val="2246"/>
          <w:marRight w:val="0"/>
          <w:marTop w:val="100"/>
          <w:marBottom w:val="0"/>
          <w:divBdr>
            <w:top w:val="none" w:sz="0" w:space="0" w:color="auto"/>
            <w:left w:val="none" w:sz="0" w:space="0" w:color="auto"/>
            <w:bottom w:val="none" w:sz="0" w:space="0" w:color="auto"/>
            <w:right w:val="none" w:sz="0" w:space="0" w:color="auto"/>
          </w:divBdr>
        </w:div>
      </w:divsChild>
    </w:div>
    <w:div w:id="334577655">
      <w:bodyDiv w:val="1"/>
      <w:marLeft w:val="0"/>
      <w:marRight w:val="0"/>
      <w:marTop w:val="0"/>
      <w:marBottom w:val="0"/>
      <w:divBdr>
        <w:top w:val="none" w:sz="0" w:space="0" w:color="auto"/>
        <w:left w:val="none" w:sz="0" w:space="0" w:color="auto"/>
        <w:bottom w:val="none" w:sz="0" w:space="0" w:color="auto"/>
        <w:right w:val="none" w:sz="0" w:space="0" w:color="auto"/>
      </w:divBdr>
    </w:div>
    <w:div w:id="512233112">
      <w:bodyDiv w:val="1"/>
      <w:marLeft w:val="0"/>
      <w:marRight w:val="0"/>
      <w:marTop w:val="0"/>
      <w:marBottom w:val="0"/>
      <w:divBdr>
        <w:top w:val="none" w:sz="0" w:space="0" w:color="auto"/>
        <w:left w:val="none" w:sz="0" w:space="0" w:color="auto"/>
        <w:bottom w:val="none" w:sz="0" w:space="0" w:color="auto"/>
        <w:right w:val="none" w:sz="0" w:space="0" w:color="auto"/>
      </w:divBdr>
      <w:divsChild>
        <w:div w:id="58019417">
          <w:marLeft w:val="720"/>
          <w:marRight w:val="0"/>
          <w:marTop w:val="200"/>
          <w:marBottom w:val="0"/>
          <w:divBdr>
            <w:top w:val="none" w:sz="0" w:space="0" w:color="auto"/>
            <w:left w:val="none" w:sz="0" w:space="0" w:color="auto"/>
            <w:bottom w:val="none" w:sz="0" w:space="0" w:color="auto"/>
            <w:right w:val="none" w:sz="0" w:space="0" w:color="auto"/>
          </w:divBdr>
        </w:div>
        <w:div w:id="716785748">
          <w:marLeft w:val="720"/>
          <w:marRight w:val="0"/>
          <w:marTop w:val="200"/>
          <w:marBottom w:val="0"/>
          <w:divBdr>
            <w:top w:val="none" w:sz="0" w:space="0" w:color="auto"/>
            <w:left w:val="none" w:sz="0" w:space="0" w:color="auto"/>
            <w:bottom w:val="none" w:sz="0" w:space="0" w:color="auto"/>
            <w:right w:val="none" w:sz="0" w:space="0" w:color="auto"/>
          </w:divBdr>
        </w:div>
        <w:div w:id="1194533908">
          <w:marLeft w:val="720"/>
          <w:marRight w:val="0"/>
          <w:marTop w:val="200"/>
          <w:marBottom w:val="0"/>
          <w:divBdr>
            <w:top w:val="none" w:sz="0" w:space="0" w:color="auto"/>
            <w:left w:val="none" w:sz="0" w:space="0" w:color="auto"/>
            <w:bottom w:val="none" w:sz="0" w:space="0" w:color="auto"/>
            <w:right w:val="none" w:sz="0" w:space="0" w:color="auto"/>
          </w:divBdr>
        </w:div>
      </w:divsChild>
    </w:div>
    <w:div w:id="664476347">
      <w:bodyDiv w:val="1"/>
      <w:marLeft w:val="0"/>
      <w:marRight w:val="0"/>
      <w:marTop w:val="0"/>
      <w:marBottom w:val="0"/>
      <w:divBdr>
        <w:top w:val="none" w:sz="0" w:space="0" w:color="auto"/>
        <w:left w:val="none" w:sz="0" w:space="0" w:color="auto"/>
        <w:bottom w:val="none" w:sz="0" w:space="0" w:color="auto"/>
        <w:right w:val="none" w:sz="0" w:space="0" w:color="auto"/>
      </w:divBdr>
    </w:div>
    <w:div w:id="1426269836">
      <w:bodyDiv w:val="1"/>
      <w:marLeft w:val="0"/>
      <w:marRight w:val="0"/>
      <w:marTop w:val="0"/>
      <w:marBottom w:val="0"/>
      <w:divBdr>
        <w:top w:val="none" w:sz="0" w:space="0" w:color="auto"/>
        <w:left w:val="none" w:sz="0" w:space="0" w:color="auto"/>
        <w:bottom w:val="none" w:sz="0" w:space="0" w:color="auto"/>
        <w:right w:val="none" w:sz="0" w:space="0" w:color="auto"/>
      </w:divBdr>
    </w:div>
    <w:div w:id="1477724205">
      <w:bodyDiv w:val="1"/>
      <w:marLeft w:val="0"/>
      <w:marRight w:val="0"/>
      <w:marTop w:val="0"/>
      <w:marBottom w:val="0"/>
      <w:divBdr>
        <w:top w:val="none" w:sz="0" w:space="0" w:color="auto"/>
        <w:left w:val="none" w:sz="0" w:space="0" w:color="auto"/>
        <w:bottom w:val="none" w:sz="0" w:space="0" w:color="auto"/>
        <w:right w:val="none" w:sz="0" w:space="0" w:color="auto"/>
      </w:divBdr>
    </w:div>
    <w:div w:id="156579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Fenton</dc:creator>
  <cp:keywords/>
  <dc:description/>
  <cp:lastModifiedBy>Hilary Greene</cp:lastModifiedBy>
  <cp:revision>2</cp:revision>
  <cp:lastPrinted>2018-02-26T09:24:00Z</cp:lastPrinted>
  <dcterms:created xsi:type="dcterms:W3CDTF">2018-12-11T12:51:00Z</dcterms:created>
  <dcterms:modified xsi:type="dcterms:W3CDTF">2018-12-11T12:51:00Z</dcterms:modified>
</cp:coreProperties>
</file>